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185" w:type="dxa"/>
        <w:tblInd w:w="-459" w:type="dxa"/>
        <w:tblLook w:val="04A0" w:firstRow="1" w:lastRow="0" w:firstColumn="1" w:lastColumn="0" w:noHBand="0" w:noVBand="1"/>
      </w:tblPr>
      <w:tblGrid>
        <w:gridCol w:w="10185"/>
      </w:tblGrid>
      <w:tr w:rsidR="00992E09" w14:paraId="0F8A5F0F" w14:textId="77777777" w:rsidTr="4E807FE8">
        <w:tc>
          <w:tcPr>
            <w:tcW w:w="1018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17200993" w14:textId="77777777" w:rsidR="00992E09" w:rsidRDefault="00992E09" w:rsidP="003D155B">
            <w:pPr>
              <w:pStyle w:val="Nadpis2"/>
              <w:jc w:val="center"/>
            </w:pPr>
            <w:r w:rsidRPr="00A5114D">
              <w:t>Kurzy jsou akreditovány Ministerstvem vnitra ČR dle zákona č. 312/2002 Sb., o úřednících územních samosprávných celků a o změně některých zákonů.</w:t>
            </w:r>
            <w:r>
              <w:t xml:space="preserve"> </w:t>
            </w:r>
            <w:r w:rsidRPr="00A5114D">
              <w:t xml:space="preserve">Účastníci </w:t>
            </w:r>
            <w:proofErr w:type="gramStart"/>
            <w:r w:rsidRPr="00A5114D">
              <w:t>obdrží</w:t>
            </w:r>
            <w:proofErr w:type="gramEnd"/>
            <w:r w:rsidRPr="00A5114D">
              <w:t xml:space="preserve"> osvědčení o absolvování kurzu.</w:t>
            </w:r>
          </w:p>
          <w:p w14:paraId="0DFF07D4" w14:textId="3C074C90" w:rsidR="003D155B" w:rsidRPr="003D155B" w:rsidRDefault="00EE779F" w:rsidP="003D155B">
            <w:pPr>
              <w:spacing w:after="0"/>
              <w:jc w:val="center"/>
              <w:rPr>
                <w:b/>
                <w:bCs/>
                <w:color w:val="FF0000"/>
              </w:rPr>
            </w:pPr>
            <w:r w:rsidRPr="003D155B">
              <w:rPr>
                <w:b/>
                <w:bCs/>
                <w:color w:val="FF0000"/>
              </w:rPr>
              <w:t>Kurzy jsou nově ve třech verzích: pouze online, pouze prezenčně a prezenčně a online</w:t>
            </w:r>
            <w:r w:rsidR="003D155B" w:rsidRPr="003D155B">
              <w:rPr>
                <w:b/>
                <w:bCs/>
                <w:color w:val="FF0000"/>
              </w:rPr>
              <w:t xml:space="preserve"> (uvedeno u každého kurzu zvlášť)</w:t>
            </w:r>
            <w:r w:rsidRPr="003D155B">
              <w:rPr>
                <w:b/>
                <w:bCs/>
                <w:color w:val="FF0000"/>
              </w:rPr>
              <w:t>.</w:t>
            </w:r>
          </w:p>
          <w:p w14:paraId="589CB9A2" w14:textId="0BF5EED1" w:rsidR="00992E09" w:rsidRDefault="00992E09" w:rsidP="003D155B">
            <w:pPr>
              <w:spacing w:after="0"/>
              <w:contextualSpacing/>
              <w:jc w:val="center"/>
            </w:pPr>
            <w:r w:rsidRPr="00A5114D">
              <w:rPr>
                <w:rFonts w:cstheme="minorHAnsi"/>
                <w:b/>
                <w:iCs/>
              </w:rPr>
              <w:t>Na všechny dotazy, týkající se organizace nebo fakturace kurzů, Vám odpoví</w:t>
            </w:r>
            <w:r>
              <w:rPr>
                <w:rFonts w:cstheme="minorHAnsi"/>
                <w:b/>
                <w:iCs/>
              </w:rPr>
              <w:t xml:space="preserve"> Mgr. </w:t>
            </w:r>
            <w:r w:rsidR="00F92C20">
              <w:rPr>
                <w:rFonts w:cstheme="minorHAnsi"/>
                <w:b/>
                <w:iCs/>
              </w:rPr>
              <w:t>Tereza Altmanová</w:t>
            </w:r>
            <w:r w:rsidRPr="00A5114D">
              <w:rPr>
                <w:rFonts w:cstheme="minorHAnsi"/>
                <w:b/>
                <w:iCs/>
              </w:rPr>
              <w:t xml:space="preserve">: </w:t>
            </w:r>
            <w:hyperlink r:id="rId11" w:history="1">
              <w:r w:rsidR="00324D35" w:rsidRPr="00CB413F">
                <w:rPr>
                  <w:rStyle w:val="Hypertextovodkaz"/>
                  <w:rFonts w:cstheme="minorHAnsi"/>
                  <w:b/>
                  <w:iCs/>
                </w:rPr>
                <w:t>tereza.altmanova@cmud.cz</w:t>
              </w:r>
            </w:hyperlink>
            <w:r>
              <w:rPr>
                <w:rStyle w:val="Hypertextovodkaz"/>
                <w:rFonts w:cstheme="minorHAnsi"/>
                <w:b/>
                <w:iCs/>
              </w:rPr>
              <w:t>,</w:t>
            </w:r>
            <w:r>
              <w:rPr>
                <w:rStyle w:val="Hypertextovodkaz"/>
              </w:rPr>
              <w:t xml:space="preserve"> </w:t>
            </w:r>
            <w:r w:rsidRPr="005C1B6E">
              <w:rPr>
                <w:rFonts w:cstheme="minorHAnsi"/>
                <w:b/>
                <w:iCs/>
              </w:rPr>
              <w:t>tel:</w:t>
            </w:r>
            <w:r w:rsidR="008B4E06">
              <w:rPr>
                <w:rFonts w:cstheme="minorHAnsi"/>
                <w:b/>
                <w:iCs/>
              </w:rPr>
              <w:t xml:space="preserve"> </w:t>
            </w:r>
            <w:r w:rsidR="00324D35">
              <w:rPr>
                <w:rFonts w:cstheme="minorHAnsi"/>
                <w:b/>
                <w:iCs/>
              </w:rPr>
              <w:t>606</w:t>
            </w:r>
            <w:r>
              <w:rPr>
                <w:rFonts w:cstheme="minorHAnsi"/>
                <w:b/>
                <w:iCs/>
              </w:rPr>
              <w:t> </w:t>
            </w:r>
            <w:r w:rsidR="00324D35">
              <w:rPr>
                <w:rFonts w:cstheme="minorHAnsi"/>
                <w:b/>
                <w:iCs/>
              </w:rPr>
              <w:t>052</w:t>
            </w:r>
            <w:r w:rsidR="003D155B">
              <w:rPr>
                <w:rFonts w:cstheme="minorHAnsi"/>
                <w:b/>
                <w:iCs/>
              </w:rPr>
              <w:t> </w:t>
            </w:r>
            <w:r w:rsidR="00324D35">
              <w:rPr>
                <w:rFonts w:cstheme="minorHAnsi"/>
                <w:b/>
                <w:iCs/>
              </w:rPr>
              <w:t>871</w:t>
            </w:r>
            <w:r w:rsidR="003D155B">
              <w:rPr>
                <w:rFonts w:cstheme="minorHAnsi"/>
                <w:b/>
                <w:iCs/>
              </w:rPr>
              <w:t xml:space="preserve">. </w:t>
            </w:r>
            <w:r>
              <w:rPr>
                <w:rFonts w:cstheme="minorHAnsi"/>
                <w:b/>
                <w:iCs/>
              </w:rPr>
              <w:t>Prezenčně k</w:t>
            </w:r>
            <w:r w:rsidRPr="00A5114D">
              <w:rPr>
                <w:rFonts w:cstheme="minorHAnsi"/>
                <w:b/>
                <w:iCs/>
              </w:rPr>
              <w:t>urzy probíhají v Praze: K-centrum SMOSK</w:t>
            </w:r>
            <w:r w:rsidR="00537DD9">
              <w:rPr>
                <w:rFonts w:cstheme="minorHAnsi"/>
                <w:b/>
                <w:iCs/>
              </w:rPr>
              <w:t>,</w:t>
            </w:r>
            <w:r w:rsidRPr="00A5114D">
              <w:rPr>
                <w:rFonts w:cstheme="minorHAnsi"/>
                <w:b/>
                <w:iCs/>
              </w:rPr>
              <w:t xml:space="preserve"> Senovážné náměstí 23, Praha 1</w:t>
            </w:r>
            <w:r w:rsidR="00A47954">
              <w:rPr>
                <w:rFonts w:cstheme="minorHAnsi"/>
                <w:b/>
                <w:iCs/>
              </w:rPr>
              <w:t xml:space="preserve"> od 9.00 </w:t>
            </w:r>
            <w:r w:rsidR="003D155B">
              <w:rPr>
                <w:rFonts w:cstheme="minorHAnsi"/>
                <w:b/>
                <w:iCs/>
              </w:rPr>
              <w:t>- mezi</w:t>
            </w:r>
            <w:r w:rsidR="00A47954">
              <w:rPr>
                <w:rFonts w:cstheme="minorHAnsi"/>
                <w:b/>
                <w:iCs/>
              </w:rPr>
              <w:t xml:space="preserve"> </w:t>
            </w:r>
            <w:r w:rsidR="003D155B" w:rsidRPr="003D155B">
              <w:rPr>
                <w:rFonts w:cstheme="minorHAnsi"/>
                <w:b/>
                <w:iCs/>
              </w:rPr>
              <w:t>13,30 a 14,00</w:t>
            </w:r>
            <w:r w:rsidR="003D155B">
              <w:rPr>
                <w:rFonts w:cstheme="minorHAnsi"/>
                <w:b/>
                <w:iCs/>
              </w:rPr>
              <w:t xml:space="preserve"> hod.</w:t>
            </w:r>
          </w:p>
        </w:tc>
      </w:tr>
      <w:tr w:rsidR="00992E09" w14:paraId="2A2DC3B6" w14:textId="77777777" w:rsidTr="4E807FE8">
        <w:trPr>
          <w:trHeight w:val="8557"/>
        </w:trPr>
        <w:tc>
          <w:tcPr>
            <w:tcW w:w="10185" w:type="dxa"/>
            <w:tcBorders>
              <w:top w:val="single" w:sz="18" w:space="0" w:color="auto"/>
              <w:left w:val="single" w:sz="18" w:space="0" w:color="auto"/>
              <w:bottom w:val="threeDEngrave" w:sz="18" w:space="0" w:color="auto"/>
              <w:right w:val="single" w:sz="18" w:space="0" w:color="auto"/>
            </w:tcBorders>
          </w:tcPr>
          <w:p w14:paraId="4A6D88CE" w14:textId="77777777" w:rsidR="00992E09" w:rsidRPr="0076617B" w:rsidRDefault="00992E09" w:rsidP="00A06CCA">
            <w:pPr>
              <w:pStyle w:val="Obsah1"/>
              <w:rPr>
                <w:rFonts w:asciiTheme="minorHAnsi" w:hAnsiTheme="minorHAnsi" w:cstheme="minorHAnsi"/>
              </w:rPr>
            </w:pPr>
          </w:p>
          <w:p w14:paraId="0C135055" w14:textId="2BB40DCB" w:rsidR="0076617B" w:rsidRPr="0076617B" w:rsidRDefault="00992E09">
            <w:pPr>
              <w:pStyle w:val="Obsah1"/>
              <w:rPr>
                <w:rFonts w:asciiTheme="minorHAnsi" w:eastAsiaTheme="minorEastAsia" w:hAnsiTheme="minorHAnsi" w:cstheme="minorHAnsi"/>
                <w:b w:val="0"/>
                <w:kern w:val="2"/>
                <w:sz w:val="24"/>
                <w:szCs w:val="24"/>
                <w:lang w:eastAsia="cs-CZ"/>
                <w14:ligatures w14:val="standardContextual"/>
              </w:rPr>
            </w:pPr>
            <w:r w:rsidRPr="0076617B">
              <w:rPr>
                <w:rFonts w:asciiTheme="minorHAnsi" w:hAnsiTheme="minorHAnsi" w:cstheme="minorHAnsi"/>
              </w:rPr>
              <w:fldChar w:fldCharType="begin"/>
            </w:r>
            <w:r w:rsidRPr="0076617B">
              <w:rPr>
                <w:rFonts w:asciiTheme="minorHAnsi" w:hAnsiTheme="minorHAnsi" w:cstheme="minorHAnsi"/>
              </w:rPr>
              <w:instrText xml:space="preserve"> TOC \o "1-1" \h \z \u </w:instrText>
            </w:r>
            <w:r w:rsidRPr="0076617B">
              <w:rPr>
                <w:rFonts w:asciiTheme="minorHAnsi" w:hAnsiTheme="minorHAnsi" w:cstheme="minorHAnsi"/>
              </w:rPr>
              <w:fldChar w:fldCharType="separate"/>
            </w:r>
            <w:hyperlink w:anchor="_Toc160696320" w:history="1">
              <w:r w:rsidR="0076617B" w:rsidRPr="0076617B">
                <w:rPr>
                  <w:rStyle w:val="Hypertextovodkaz"/>
                  <w:rFonts w:asciiTheme="minorHAnsi" w:hAnsiTheme="minorHAnsi" w:cstheme="minorHAnsi"/>
                  <w:bCs/>
                </w:rPr>
                <w:t>DLOUHODOBÝ MAJETEK U VYBRANÝCH ÚČETNÍCH JEDNOTEK A PRAKTICKÉ PROBLÉMY JEHO EVIDENCE A ÚČTOVÁNÍ</w:t>
              </w:r>
              <w:r w:rsidR="0076617B" w:rsidRPr="0076617B">
                <w:rPr>
                  <w:rFonts w:asciiTheme="minorHAnsi" w:hAnsiTheme="minorHAnsi" w:cstheme="minorHAnsi"/>
                  <w:webHidden/>
                </w:rPr>
                <w:tab/>
              </w:r>
              <w:r w:rsidR="0076617B" w:rsidRPr="0076617B">
                <w:rPr>
                  <w:rFonts w:asciiTheme="minorHAnsi" w:hAnsiTheme="minorHAnsi" w:cstheme="minorHAnsi"/>
                  <w:webHidden/>
                </w:rPr>
                <w:fldChar w:fldCharType="begin"/>
              </w:r>
              <w:r w:rsidR="0076617B" w:rsidRPr="0076617B">
                <w:rPr>
                  <w:rFonts w:asciiTheme="minorHAnsi" w:hAnsiTheme="minorHAnsi" w:cstheme="minorHAnsi"/>
                  <w:webHidden/>
                </w:rPr>
                <w:instrText xml:space="preserve"> PAGEREF _Toc160696320 \h </w:instrText>
              </w:r>
              <w:r w:rsidR="0076617B" w:rsidRPr="0076617B">
                <w:rPr>
                  <w:rFonts w:asciiTheme="minorHAnsi" w:hAnsiTheme="minorHAnsi" w:cstheme="minorHAnsi"/>
                  <w:webHidden/>
                </w:rPr>
              </w:r>
              <w:r w:rsidR="0076617B" w:rsidRPr="0076617B">
                <w:rPr>
                  <w:rFonts w:asciiTheme="minorHAnsi" w:hAnsiTheme="minorHAnsi" w:cstheme="minorHAnsi"/>
                  <w:webHidden/>
                </w:rPr>
                <w:fldChar w:fldCharType="separate"/>
              </w:r>
              <w:r w:rsidR="0076617B" w:rsidRPr="0076617B">
                <w:rPr>
                  <w:rFonts w:asciiTheme="minorHAnsi" w:hAnsiTheme="minorHAnsi" w:cstheme="minorHAnsi"/>
                  <w:webHidden/>
                </w:rPr>
                <w:t>2</w:t>
              </w:r>
              <w:r w:rsidR="0076617B" w:rsidRPr="0076617B">
                <w:rPr>
                  <w:rFonts w:asciiTheme="minorHAnsi" w:hAnsiTheme="minorHAnsi" w:cstheme="minorHAnsi"/>
                  <w:webHidden/>
                </w:rPr>
                <w:fldChar w:fldCharType="end"/>
              </w:r>
            </w:hyperlink>
          </w:p>
          <w:p w14:paraId="5BFD83E0" w14:textId="7D713810"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21" w:history="1">
              <w:r w:rsidRPr="0076617B">
                <w:rPr>
                  <w:rStyle w:val="Hypertextovodkaz"/>
                  <w:rFonts w:asciiTheme="minorHAnsi" w:hAnsiTheme="minorHAnsi" w:cstheme="minorHAnsi"/>
                  <w:bCs/>
                </w:rPr>
                <w:t>PŘEDBĚŽNÉ TRŽNÍ KONZULTACE V PRAXI; JAK JE ODLIŠIT OD PRŮZKUMU TRHU</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_Toc160696321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2</w:t>
              </w:r>
              <w:r w:rsidRPr="0076617B">
                <w:rPr>
                  <w:rFonts w:asciiTheme="minorHAnsi" w:hAnsiTheme="minorHAnsi" w:cstheme="minorHAnsi"/>
                  <w:webHidden/>
                </w:rPr>
                <w:fldChar w:fldCharType="end"/>
              </w:r>
            </w:hyperlink>
          </w:p>
          <w:p w14:paraId="27B90EA7" w14:textId="2910AC3D"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22" w:history="1">
              <w:r w:rsidRPr="0076617B">
                <w:rPr>
                  <w:rStyle w:val="Hypertextovodkaz"/>
                  <w:rFonts w:asciiTheme="minorHAnsi" w:hAnsiTheme="minorHAnsi" w:cstheme="minorHAnsi"/>
                  <w:bCs/>
                </w:rPr>
                <w:t>VEŘEJNÉ ZAKÁZKY – ZÁKLADNÍ ORIENTACE V ZÁKONĚ PO NOVELE ÚČINNÉ OD 16.7.2023</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_Toc160696322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3</w:t>
              </w:r>
              <w:r w:rsidRPr="0076617B">
                <w:rPr>
                  <w:rFonts w:asciiTheme="minorHAnsi" w:hAnsiTheme="minorHAnsi" w:cstheme="minorHAnsi"/>
                  <w:webHidden/>
                </w:rPr>
                <w:fldChar w:fldCharType="end"/>
              </w:r>
            </w:hyperlink>
          </w:p>
          <w:p w14:paraId="0173F430" w14:textId="6F07046B"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23" w:history="1">
              <w:r w:rsidRPr="0076617B">
                <w:rPr>
                  <w:rStyle w:val="Hypertextovodkaz"/>
                  <w:rFonts w:asciiTheme="minorHAnsi" w:hAnsiTheme="minorHAnsi" w:cstheme="minorHAnsi"/>
                </w:rPr>
                <w:t>ZADÁVÁNÍ VEŘEJNÝCH ZAKÁZEK OD A DO Z I. (dva dny) PO NOVELE ÚČINNÉ OD</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_Toc160696323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4</w:t>
              </w:r>
              <w:r w:rsidRPr="0076617B">
                <w:rPr>
                  <w:rFonts w:asciiTheme="minorHAnsi" w:hAnsiTheme="minorHAnsi" w:cstheme="minorHAnsi"/>
                  <w:webHidden/>
                </w:rPr>
                <w:fldChar w:fldCharType="end"/>
              </w:r>
            </w:hyperlink>
          </w:p>
          <w:p w14:paraId="586B8EE8" w14:textId="10B8DE0F"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24" w:history="1">
              <w:r w:rsidRPr="0076617B">
                <w:rPr>
                  <w:rStyle w:val="Hypertextovodkaz"/>
                  <w:rFonts w:asciiTheme="minorHAnsi" w:hAnsiTheme="minorHAnsi" w:cstheme="minorHAnsi"/>
                </w:rPr>
                <w:t>VEŘEJNÉ ZAKÁZKY MALÉHO ROZSAHU</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_Toc160696324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4</w:t>
              </w:r>
              <w:r w:rsidRPr="0076617B">
                <w:rPr>
                  <w:rFonts w:asciiTheme="minorHAnsi" w:hAnsiTheme="minorHAnsi" w:cstheme="minorHAnsi"/>
                  <w:webHidden/>
                </w:rPr>
                <w:fldChar w:fldCharType="end"/>
              </w:r>
            </w:hyperlink>
          </w:p>
          <w:p w14:paraId="31564056" w14:textId="4DD481C4"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25" w:history="1">
              <w:r w:rsidRPr="0076617B">
                <w:rPr>
                  <w:rStyle w:val="Hypertextovodkaz"/>
                  <w:rFonts w:asciiTheme="minorHAnsi" w:hAnsiTheme="minorHAnsi" w:cstheme="minorHAnsi"/>
                  <w:bCs/>
                </w:rPr>
                <w:t>NOVELA ZÁKONA O ZADÁVÁNÍ VEŘEJNÝCH ZAKÁZEK a její dosavadní aplikace</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_Toc160696325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6</w:t>
              </w:r>
              <w:r w:rsidRPr="0076617B">
                <w:rPr>
                  <w:rFonts w:asciiTheme="minorHAnsi" w:hAnsiTheme="minorHAnsi" w:cstheme="minorHAnsi"/>
                  <w:webHidden/>
                </w:rPr>
                <w:fldChar w:fldCharType="end"/>
              </w:r>
            </w:hyperlink>
          </w:p>
          <w:p w14:paraId="54EEF151" w14:textId="77551698"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26" w:history="1">
              <w:r w:rsidRPr="0076617B">
                <w:rPr>
                  <w:rStyle w:val="Hypertextovodkaz"/>
                  <w:rFonts w:asciiTheme="minorHAnsi" w:hAnsiTheme="minorHAnsi" w:cstheme="minorHAnsi"/>
                  <w:bCs/>
                </w:rPr>
                <w:t>FINANČNÍ KONTROLA VE VEŘEJNÉ SPRÁVĚ</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_Toc160696326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8</w:t>
              </w:r>
              <w:r w:rsidRPr="0076617B">
                <w:rPr>
                  <w:rFonts w:asciiTheme="minorHAnsi" w:hAnsiTheme="minorHAnsi" w:cstheme="minorHAnsi"/>
                  <w:webHidden/>
                </w:rPr>
                <w:fldChar w:fldCharType="end"/>
              </w:r>
            </w:hyperlink>
          </w:p>
          <w:p w14:paraId="6DAC949A" w14:textId="23E1F2BA"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27" w:history="1">
              <w:r w:rsidRPr="0076617B">
                <w:rPr>
                  <w:rStyle w:val="Hypertextovodkaz"/>
                  <w:rFonts w:asciiTheme="minorHAnsi" w:hAnsiTheme="minorHAnsi" w:cstheme="minorHAnsi"/>
                  <w:bCs/>
                </w:rPr>
                <w:t>NÁKUP POTRAVIN Z POHLEDU ZZVZ – NOVINKA</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_Toc160696327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8</w:t>
              </w:r>
              <w:r w:rsidRPr="0076617B">
                <w:rPr>
                  <w:rFonts w:asciiTheme="minorHAnsi" w:hAnsiTheme="minorHAnsi" w:cstheme="minorHAnsi"/>
                  <w:webHidden/>
                </w:rPr>
                <w:fldChar w:fldCharType="end"/>
              </w:r>
            </w:hyperlink>
          </w:p>
          <w:p w14:paraId="10CDD288" w14:textId="1E083335"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28" w:history="1">
              <w:r w:rsidRPr="0076617B">
                <w:rPr>
                  <w:rStyle w:val="Hypertextovodkaz"/>
                  <w:rFonts w:asciiTheme="minorHAnsi" w:hAnsiTheme="minorHAnsi" w:cstheme="minorHAnsi"/>
                  <w:bCs/>
                </w:rPr>
                <w:t>KVALIFIKACE VE VEŘEJNÝCH ZAKÁZKÁCH – NOVINKA</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_Toc160696328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9</w:t>
              </w:r>
              <w:r w:rsidRPr="0076617B">
                <w:rPr>
                  <w:rFonts w:asciiTheme="minorHAnsi" w:hAnsiTheme="minorHAnsi" w:cstheme="minorHAnsi"/>
                  <w:webHidden/>
                </w:rPr>
                <w:fldChar w:fldCharType="end"/>
              </w:r>
            </w:hyperlink>
          </w:p>
          <w:p w14:paraId="4312652D" w14:textId="0950E032"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29" w:history="1">
              <w:r w:rsidRPr="0076617B">
                <w:rPr>
                  <w:rStyle w:val="Hypertextovodkaz"/>
                  <w:rFonts w:asciiTheme="minorHAnsi" w:hAnsiTheme="minorHAnsi" w:cstheme="minorHAnsi"/>
                  <w:bCs/>
                </w:rPr>
                <w:t>PROBLEMATIKA ZMĚNY ZÁVAZKU VE VEŘEJNÝCH ZAKÁZKÁCH – NOVINKA</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_Toc160696329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9</w:t>
              </w:r>
              <w:r w:rsidRPr="0076617B">
                <w:rPr>
                  <w:rFonts w:asciiTheme="minorHAnsi" w:hAnsiTheme="minorHAnsi" w:cstheme="minorHAnsi"/>
                  <w:webHidden/>
                </w:rPr>
                <w:fldChar w:fldCharType="end"/>
              </w:r>
            </w:hyperlink>
          </w:p>
          <w:p w14:paraId="33C04AE9" w14:textId="6FAAF628"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30" w:history="1">
              <w:r w:rsidRPr="0076617B">
                <w:rPr>
                  <w:rStyle w:val="Hypertextovodkaz"/>
                  <w:rFonts w:asciiTheme="minorHAnsi" w:hAnsiTheme="minorHAnsi" w:cstheme="minorHAnsi"/>
                  <w:bCs/>
                </w:rPr>
                <w:t>KURZ ÚČETNICTVÍ OD A-Z PRO KONTROLNÍ A ŘÍDÍCÍ PRACOVNÍKY (2DNY)</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_Toc160696330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10</w:t>
              </w:r>
              <w:r w:rsidRPr="0076617B">
                <w:rPr>
                  <w:rFonts w:asciiTheme="minorHAnsi" w:hAnsiTheme="minorHAnsi" w:cstheme="minorHAnsi"/>
                  <w:webHidden/>
                </w:rPr>
                <w:fldChar w:fldCharType="end"/>
              </w:r>
            </w:hyperlink>
          </w:p>
          <w:p w14:paraId="7306A522" w14:textId="40F36BB6"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31" w:history="1">
              <w:r w:rsidRPr="0076617B">
                <w:rPr>
                  <w:rStyle w:val="Hypertextovodkaz"/>
                  <w:rFonts w:asciiTheme="minorHAnsi" w:hAnsiTheme="minorHAnsi" w:cstheme="minorHAnsi"/>
                </w:rPr>
                <w:t>NEJČASTĚJŠÍ CHYBY VE VEŘEJNÝCH ZAKÁZKÁCH – ZAMĚŘENO NA KONTROLU</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_Toc160696331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10</w:t>
              </w:r>
              <w:r w:rsidRPr="0076617B">
                <w:rPr>
                  <w:rFonts w:asciiTheme="minorHAnsi" w:hAnsiTheme="minorHAnsi" w:cstheme="minorHAnsi"/>
                  <w:webHidden/>
                </w:rPr>
                <w:fldChar w:fldCharType="end"/>
              </w:r>
            </w:hyperlink>
          </w:p>
          <w:p w14:paraId="60F9F70B" w14:textId="6CCF90A3"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32" w:history="1">
              <w:r w:rsidRPr="0076617B">
                <w:rPr>
                  <w:rStyle w:val="Hypertextovodkaz"/>
                  <w:rFonts w:asciiTheme="minorHAnsi" w:hAnsiTheme="minorHAnsi" w:cstheme="minorHAnsi"/>
                  <w:bCs/>
                </w:rPr>
                <w:t>ZÁKON č. 250/2000 SB. ZÁKON O ROZPOČTOVÝCH ÚZEMNÍCH ROZPOČTŮ</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_Toc160696332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12</w:t>
              </w:r>
              <w:r w:rsidRPr="0076617B">
                <w:rPr>
                  <w:rFonts w:asciiTheme="minorHAnsi" w:hAnsiTheme="minorHAnsi" w:cstheme="minorHAnsi"/>
                  <w:webHidden/>
                </w:rPr>
                <w:fldChar w:fldCharType="end"/>
              </w:r>
            </w:hyperlink>
          </w:p>
          <w:p w14:paraId="70875E33" w14:textId="1E92FFB2"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33" w:history="1">
              <w:r w:rsidRPr="0076617B">
                <w:rPr>
                  <w:rStyle w:val="Hypertextovodkaz"/>
                  <w:rFonts w:asciiTheme="minorHAnsi" w:hAnsiTheme="minorHAnsi" w:cstheme="minorHAnsi"/>
                </w:rPr>
                <w:t>ZÁKON Č. 218/2000 SB., O ROZPOČTOVÝCH PRAVIDLECH</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_Toc160696333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12</w:t>
              </w:r>
              <w:r w:rsidRPr="0076617B">
                <w:rPr>
                  <w:rFonts w:asciiTheme="minorHAnsi" w:hAnsiTheme="minorHAnsi" w:cstheme="minorHAnsi"/>
                  <w:webHidden/>
                </w:rPr>
                <w:fldChar w:fldCharType="end"/>
              </w:r>
            </w:hyperlink>
          </w:p>
          <w:p w14:paraId="1435B860" w14:textId="47B2994F"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34" w:history="1">
              <w:r w:rsidRPr="0076617B">
                <w:rPr>
                  <w:rStyle w:val="Hypertextovodkaz"/>
                  <w:rFonts w:asciiTheme="minorHAnsi" w:hAnsiTheme="minorHAnsi" w:cstheme="minorHAnsi"/>
                </w:rPr>
                <w:t>ROZPOČTOVÁ PRAVIDLA SE ZAMĚŘENÍM NA HOSPODAŘENÍ ORGANIZAČNÍCH SLOŽEK STÁTU, STÁTNÍCH PŘÍSPĚVKOVÝCH ORGANIZACÍ A SOUVISEJÍCÍ OTÁZKY</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_Toc160696334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14</w:t>
              </w:r>
              <w:r w:rsidRPr="0076617B">
                <w:rPr>
                  <w:rFonts w:asciiTheme="minorHAnsi" w:hAnsiTheme="minorHAnsi" w:cstheme="minorHAnsi"/>
                  <w:webHidden/>
                </w:rPr>
                <w:fldChar w:fldCharType="end"/>
              </w:r>
            </w:hyperlink>
          </w:p>
          <w:p w14:paraId="6BEEF970" w14:textId="1AD7B90C"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35" w:history="1">
              <w:r w:rsidRPr="0076617B">
                <w:rPr>
                  <w:rStyle w:val="Hypertextovodkaz"/>
                  <w:rFonts w:asciiTheme="minorHAnsi" w:hAnsiTheme="minorHAnsi" w:cstheme="minorHAnsi"/>
                  <w:bCs/>
                </w:rPr>
                <w:t>KONTROLNÍ LISTY K VEŘEJNÝM ZAKÁZKÁM</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_Toc160696335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15</w:t>
              </w:r>
              <w:r w:rsidRPr="0076617B">
                <w:rPr>
                  <w:rFonts w:asciiTheme="minorHAnsi" w:hAnsiTheme="minorHAnsi" w:cstheme="minorHAnsi"/>
                  <w:webHidden/>
                </w:rPr>
                <w:fldChar w:fldCharType="end"/>
              </w:r>
            </w:hyperlink>
          </w:p>
          <w:p w14:paraId="49E4313A" w14:textId="195F7FD2"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36" w:history="1">
              <w:r w:rsidRPr="0076617B">
                <w:rPr>
                  <w:rStyle w:val="Hypertextovodkaz"/>
                  <w:rFonts w:asciiTheme="minorHAnsi" w:hAnsiTheme="minorHAnsi" w:cstheme="minorHAnsi"/>
                </w:rPr>
                <w:t>SYSTÉM POSKYTOVÁNÍ DOTACÍ A PORUŠENÍ ROZPOČTOVÉ KÁZNĚ č. 250/2000 Sb.</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_Toc160696336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15</w:t>
              </w:r>
              <w:r w:rsidRPr="0076617B">
                <w:rPr>
                  <w:rFonts w:asciiTheme="minorHAnsi" w:hAnsiTheme="minorHAnsi" w:cstheme="minorHAnsi"/>
                  <w:webHidden/>
                </w:rPr>
                <w:fldChar w:fldCharType="end"/>
              </w:r>
            </w:hyperlink>
          </w:p>
          <w:p w14:paraId="52415B81" w14:textId="2727EA4D"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37" w:history="1">
              <w:r w:rsidRPr="0076617B">
                <w:rPr>
                  <w:rStyle w:val="Hypertextovodkaz"/>
                  <w:rFonts w:asciiTheme="minorHAnsi" w:hAnsiTheme="minorHAnsi" w:cstheme="minorHAnsi"/>
                </w:rPr>
                <w:t>KONTROLA A KONTROLNÍ PROTOKOLY I. – KONTROLA KROK ZA KROKEM</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_Toc160696337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16</w:t>
              </w:r>
              <w:r w:rsidRPr="0076617B">
                <w:rPr>
                  <w:rFonts w:asciiTheme="minorHAnsi" w:hAnsiTheme="minorHAnsi" w:cstheme="minorHAnsi"/>
                  <w:webHidden/>
                </w:rPr>
                <w:fldChar w:fldCharType="end"/>
              </w:r>
            </w:hyperlink>
          </w:p>
          <w:p w14:paraId="3060511C" w14:textId="3B919EAB"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38" w:history="1">
              <w:r w:rsidRPr="0076617B">
                <w:rPr>
                  <w:rStyle w:val="Hypertextovodkaz"/>
                  <w:rFonts w:asciiTheme="minorHAnsi" w:hAnsiTheme="minorHAnsi" w:cstheme="minorHAnsi"/>
                  <w:bCs/>
                </w:rPr>
                <w:t>VYLOUČENÍ ÚČASTNÍKA – NOVINKA</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_Toc160696338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17</w:t>
              </w:r>
              <w:r w:rsidRPr="0076617B">
                <w:rPr>
                  <w:rFonts w:asciiTheme="minorHAnsi" w:hAnsiTheme="minorHAnsi" w:cstheme="minorHAnsi"/>
                  <w:webHidden/>
                </w:rPr>
                <w:fldChar w:fldCharType="end"/>
              </w:r>
            </w:hyperlink>
          </w:p>
          <w:p w14:paraId="7D7C04E1" w14:textId="513C0B77"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40" w:history="1">
              <w:r w:rsidRPr="0076617B">
                <w:rPr>
                  <w:rStyle w:val="Hypertextovodkaz"/>
                  <w:rFonts w:asciiTheme="minorHAnsi" w:hAnsiTheme="minorHAnsi" w:cstheme="minorHAnsi"/>
                  <w:bCs/>
                </w:rPr>
                <w:t>DOTACE Z POHLEDU ÚČETNICTVÍ A ROZPOČTU</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_Toc160696340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18</w:t>
              </w:r>
              <w:r w:rsidRPr="0076617B">
                <w:rPr>
                  <w:rFonts w:asciiTheme="minorHAnsi" w:hAnsiTheme="minorHAnsi" w:cstheme="minorHAnsi"/>
                  <w:webHidden/>
                </w:rPr>
                <w:fldChar w:fldCharType="end"/>
              </w:r>
            </w:hyperlink>
          </w:p>
          <w:p w14:paraId="19D434A3" w14:textId="019E601B"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41" w:history="1">
              <w:r w:rsidRPr="0076617B">
                <w:rPr>
                  <w:rStyle w:val="Hypertextovodkaz"/>
                  <w:rFonts w:asciiTheme="minorHAnsi" w:hAnsiTheme="minorHAnsi" w:cstheme="minorHAnsi"/>
                  <w:bCs/>
                </w:rPr>
                <w:t>ZADÁVÁNÍ VEŘEJNÝCH ZAKÁZEK V ROCE 2024</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_Toc160696341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19</w:t>
              </w:r>
              <w:r w:rsidRPr="0076617B">
                <w:rPr>
                  <w:rFonts w:asciiTheme="minorHAnsi" w:hAnsiTheme="minorHAnsi" w:cstheme="minorHAnsi"/>
                  <w:webHidden/>
                </w:rPr>
                <w:fldChar w:fldCharType="end"/>
              </w:r>
            </w:hyperlink>
          </w:p>
          <w:p w14:paraId="7CF3FF4B" w14:textId="2C5FC21B" w:rsidR="0076617B" w:rsidRPr="0076617B" w:rsidRDefault="0076617B">
            <w:pPr>
              <w:pStyle w:val="Obsah1"/>
              <w:rPr>
                <w:rFonts w:asciiTheme="minorHAnsi" w:eastAsiaTheme="minorEastAsia" w:hAnsiTheme="minorHAnsi" w:cstheme="minorHAnsi"/>
                <w:b w:val="0"/>
                <w:kern w:val="2"/>
                <w:sz w:val="24"/>
                <w:szCs w:val="24"/>
                <w:lang w:eastAsia="cs-CZ"/>
                <w14:ligatures w14:val="standardContextual"/>
              </w:rPr>
            </w:pPr>
            <w:hyperlink w:anchor="_Toc160696342" w:history="1">
              <w:r w:rsidRPr="0076617B">
                <w:rPr>
                  <w:rStyle w:val="Hypertextovodkaz"/>
                  <w:rFonts w:asciiTheme="minorHAnsi" w:hAnsiTheme="minorHAnsi" w:cstheme="minorHAnsi"/>
                </w:rPr>
                <w:t>VYBRANÉ ASPEKTY STAVEBNÍCH VZ VČETNĚ PREZENTACE ÚRS</w:t>
              </w:r>
              <w:r w:rsidRPr="0076617B">
                <w:rPr>
                  <w:rFonts w:asciiTheme="minorHAnsi" w:hAnsiTheme="minorHAnsi" w:cstheme="minorHAnsi"/>
                  <w:webHidden/>
                </w:rPr>
                <w:tab/>
              </w:r>
              <w:r w:rsidRPr="0076617B">
                <w:rPr>
                  <w:rFonts w:asciiTheme="minorHAnsi" w:hAnsiTheme="minorHAnsi" w:cstheme="minorHAnsi"/>
                  <w:webHidden/>
                </w:rPr>
                <w:fldChar w:fldCharType="begin"/>
              </w:r>
              <w:r w:rsidRPr="0076617B">
                <w:rPr>
                  <w:rFonts w:asciiTheme="minorHAnsi" w:hAnsiTheme="minorHAnsi" w:cstheme="minorHAnsi"/>
                  <w:webHidden/>
                </w:rPr>
                <w:instrText xml:space="preserve"> PAGEREF _Toc160696342 \h </w:instrText>
              </w:r>
              <w:r w:rsidRPr="0076617B">
                <w:rPr>
                  <w:rFonts w:asciiTheme="minorHAnsi" w:hAnsiTheme="minorHAnsi" w:cstheme="minorHAnsi"/>
                  <w:webHidden/>
                </w:rPr>
              </w:r>
              <w:r w:rsidRPr="0076617B">
                <w:rPr>
                  <w:rFonts w:asciiTheme="minorHAnsi" w:hAnsiTheme="minorHAnsi" w:cstheme="minorHAnsi"/>
                  <w:webHidden/>
                </w:rPr>
                <w:fldChar w:fldCharType="separate"/>
              </w:r>
              <w:r w:rsidRPr="0076617B">
                <w:rPr>
                  <w:rFonts w:asciiTheme="minorHAnsi" w:hAnsiTheme="minorHAnsi" w:cstheme="minorHAnsi"/>
                  <w:webHidden/>
                </w:rPr>
                <w:t>19</w:t>
              </w:r>
              <w:r w:rsidRPr="0076617B">
                <w:rPr>
                  <w:rFonts w:asciiTheme="minorHAnsi" w:hAnsiTheme="minorHAnsi" w:cstheme="minorHAnsi"/>
                  <w:webHidden/>
                </w:rPr>
                <w:fldChar w:fldCharType="end"/>
              </w:r>
            </w:hyperlink>
          </w:p>
          <w:p w14:paraId="2ECED180" w14:textId="3795D549" w:rsidR="00992E09" w:rsidRPr="00C45569" w:rsidRDefault="00992E09" w:rsidP="0001602B">
            <w:pPr>
              <w:rPr>
                <w:rFonts w:cstheme="minorHAnsi"/>
                <w:sz w:val="24"/>
                <w:szCs w:val="24"/>
              </w:rPr>
            </w:pPr>
            <w:r w:rsidRPr="0076617B">
              <w:rPr>
                <w:rFonts w:cstheme="minorHAnsi"/>
              </w:rPr>
              <w:fldChar w:fldCharType="end"/>
            </w:r>
          </w:p>
          <w:p w14:paraId="2AAF827D" w14:textId="4F47D7BE" w:rsidR="00823C67" w:rsidRPr="00C45569" w:rsidRDefault="00823C67" w:rsidP="00823C67">
            <w:pPr>
              <w:tabs>
                <w:tab w:val="left" w:pos="2910"/>
              </w:tabs>
              <w:rPr>
                <w:rFonts w:cstheme="minorHAnsi"/>
              </w:rPr>
            </w:pPr>
            <w:r w:rsidRPr="00C45569">
              <w:rPr>
                <w:rFonts w:cstheme="minorHAnsi"/>
              </w:rPr>
              <w:tab/>
            </w:r>
          </w:p>
        </w:tc>
      </w:tr>
      <w:tr w:rsidR="00296208" w:rsidRPr="00122057" w14:paraId="46BC5EA4" w14:textId="77777777" w:rsidTr="4E807FE8">
        <w:trPr>
          <w:trHeight w:val="445"/>
        </w:trPr>
        <w:tc>
          <w:tcPr>
            <w:tcW w:w="10185" w:type="dxa"/>
            <w:tcBorders>
              <w:top w:val="threeDEngrave" w:sz="18" w:space="0" w:color="auto"/>
              <w:left w:val="threeDEngrave" w:sz="18" w:space="0" w:color="auto"/>
              <w:bottom w:val="threeDEngrave" w:sz="18" w:space="0" w:color="auto"/>
              <w:right w:val="threeDEngrave" w:sz="18" w:space="0" w:color="auto"/>
            </w:tcBorders>
          </w:tcPr>
          <w:p w14:paraId="594EFFE8" w14:textId="69DC8B0C" w:rsidR="00296208" w:rsidRPr="00122057" w:rsidRDefault="00682A10" w:rsidP="0001602B">
            <w:pPr>
              <w:pStyle w:val="Nadpis3"/>
              <w:jc w:val="center"/>
              <w:rPr>
                <w:b/>
                <w:bCs/>
              </w:rPr>
            </w:pPr>
            <w:r>
              <w:rPr>
                <w:b/>
                <w:bCs/>
              </w:rPr>
              <w:lastRenderedPageBreak/>
              <w:t>I</w:t>
            </w:r>
            <w:r w:rsidR="00296208" w:rsidRPr="00122057">
              <w:rPr>
                <w:b/>
                <w:bCs/>
              </w:rPr>
              <w:t>. pololetí 202</w:t>
            </w:r>
            <w:r w:rsidR="00604D44">
              <w:rPr>
                <w:b/>
                <w:bCs/>
              </w:rPr>
              <w:t>4</w:t>
            </w:r>
          </w:p>
        </w:tc>
      </w:tr>
      <w:tr w:rsidR="00296208" w14:paraId="2AEE393D" w14:textId="77777777" w:rsidTr="4E807FE8">
        <w:trPr>
          <w:trHeight w:val="12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6C2E4298" w14:textId="38951291" w:rsidR="003A1017" w:rsidRPr="00F54D06" w:rsidRDefault="008F5623" w:rsidP="004C47D6">
            <w:pPr>
              <w:pStyle w:val="Nadpis1"/>
              <w:rPr>
                <w:rFonts w:asciiTheme="minorHAnsi" w:eastAsia="Times New Roman" w:hAnsiTheme="minorHAnsi" w:cstheme="minorHAnsi"/>
                <w:b/>
                <w:bCs/>
                <w:color w:val="FF0000"/>
                <w:sz w:val="22"/>
                <w:szCs w:val="22"/>
                <w:u w:val="single"/>
              </w:rPr>
            </w:pPr>
            <w:bookmarkStart w:id="0" w:name="_Toc160696320"/>
            <w:r w:rsidRPr="00F54D06">
              <w:rPr>
                <w:rFonts w:asciiTheme="minorHAnsi" w:eastAsia="Times New Roman" w:hAnsiTheme="minorHAnsi" w:cstheme="minorHAnsi"/>
                <w:b/>
                <w:bCs/>
                <w:color w:val="FF0000"/>
                <w:sz w:val="22"/>
                <w:szCs w:val="22"/>
                <w:u w:val="single"/>
              </w:rPr>
              <w:t>DLOUHODOBÝ MAJETEK U VYBRANÝCH ÚČETNÍCH JEDNOTEK A PRAKTICKÉ PROBLÉMY JEHO EVIDENCE A ÚČTOVÁNÍ</w:t>
            </w:r>
            <w:bookmarkEnd w:id="0"/>
          </w:p>
          <w:p w14:paraId="37DCAA96" w14:textId="49F615AC" w:rsidR="008F5623" w:rsidRPr="00F54D06" w:rsidRDefault="008F5623" w:rsidP="008F5623">
            <w:pPr>
              <w:spacing w:after="0" w:line="160" w:lineRule="atLeast"/>
              <w:rPr>
                <w:rFonts w:cstheme="minorHAnsi"/>
                <w:sz w:val="20"/>
                <w:szCs w:val="20"/>
              </w:rPr>
            </w:pPr>
            <w:r w:rsidRPr="00F54D06">
              <w:rPr>
                <w:noProof/>
              </w:rPr>
              <mc:AlternateContent>
                <mc:Choice Requires="wps">
                  <w:drawing>
                    <wp:anchor distT="0" distB="0" distL="114300" distR="114300" simplePos="0" relativeHeight="251658241" behindDoc="0" locked="0" layoutInCell="1" allowOverlap="1" wp14:anchorId="00EC907A" wp14:editId="1F082B7A">
                      <wp:simplePos x="0" y="0"/>
                      <wp:positionH relativeFrom="column">
                        <wp:posOffset>3362960</wp:posOffset>
                      </wp:positionH>
                      <wp:positionV relativeFrom="paragraph">
                        <wp:posOffset>18415</wp:posOffset>
                      </wp:positionV>
                      <wp:extent cx="2533650" cy="65722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2533650" cy="657225"/>
                              </a:xfrm>
                              <a:prstGeom prst="rect">
                                <a:avLst/>
                              </a:prstGeom>
                              <a:noFill/>
                              <a:ln>
                                <a:noFill/>
                              </a:ln>
                              <a:effectLst/>
                            </wps:spPr>
                            <wps:txbx>
                              <w:txbxContent>
                                <w:p w14:paraId="635FF962" w14:textId="77777777" w:rsidR="008F5623" w:rsidRDefault="008F5623" w:rsidP="008F562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C/21</w:t>
                                  </w:r>
                                </w:p>
                                <w:p w14:paraId="73EF2148" w14:textId="77777777" w:rsidR="008F5623" w:rsidRDefault="008F5623" w:rsidP="008F562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0EC907A" id="_x0000_t202" coordsize="21600,21600" o:spt="202" path="m,l,21600r21600,l21600,xe">
                      <v:stroke joinstyle="miter"/>
                      <v:path gradientshapeok="t" o:connecttype="rect"/>
                    </v:shapetype>
                    <v:shape id="Text Box 33" o:spid="_x0000_s1026" type="#_x0000_t202" style="position:absolute;margin-left:264.8pt;margin-top:1.45pt;width:199.5pt;height:51.7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" filled="f" stroked="f">
                      <v:textbox>
                        <w:txbxContent>
                          <w:p w14:paraId="635FF962" w14:textId="77777777" w:rsidR="008F5623" w:rsidRDefault="008F5623" w:rsidP="008F562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C/21</w:t>
                            </w:r>
                          </w:p>
                          <w:p w14:paraId="73EF2148" w14:textId="77777777" w:rsidR="008F5623" w:rsidRDefault="008F5623" w:rsidP="008F562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v:textbox>
                    </v:shape>
                  </w:pict>
                </mc:Fallback>
              </mc:AlternateContent>
            </w:r>
            <w:r w:rsidRPr="00F54D06">
              <w:rPr>
                <w:rFonts w:cstheme="minorHAnsi"/>
                <w:b/>
                <w:bCs/>
                <w:sz w:val="20"/>
                <w:szCs w:val="20"/>
              </w:rPr>
              <w:t>Termín:</w:t>
            </w:r>
            <w:r w:rsidRPr="00F54D06">
              <w:rPr>
                <w:rFonts w:cstheme="minorHAnsi"/>
                <w:sz w:val="20"/>
                <w:szCs w:val="20"/>
              </w:rPr>
              <w:t xml:space="preserve"> 27. února 2024</w:t>
            </w:r>
          </w:p>
          <w:p w14:paraId="3115EEAF" w14:textId="77777777" w:rsidR="003D155B" w:rsidRPr="00F54D06" w:rsidRDefault="003D155B" w:rsidP="003D155B">
            <w:pPr>
              <w:spacing w:after="0" w:line="240" w:lineRule="atLeast"/>
              <w:rPr>
                <w:rFonts w:cstheme="minorHAnsi"/>
                <w:b/>
                <w:bCs/>
                <w:sz w:val="20"/>
                <w:szCs w:val="20"/>
              </w:rPr>
            </w:pPr>
            <w:r w:rsidRPr="00F54D06">
              <w:rPr>
                <w:rFonts w:cstheme="minorHAnsi"/>
                <w:b/>
                <w:bCs/>
                <w:sz w:val="20"/>
                <w:szCs w:val="20"/>
              </w:rPr>
              <w:t xml:space="preserve">Čas: </w:t>
            </w:r>
            <w:r w:rsidRPr="00F54D06">
              <w:rPr>
                <w:rFonts w:cstheme="minorHAnsi"/>
                <w:sz w:val="20"/>
                <w:szCs w:val="20"/>
              </w:rPr>
              <w:t>9,00 – m</w:t>
            </w:r>
            <w:r w:rsidRPr="00F54D06">
              <w:rPr>
                <w:sz w:val="20"/>
                <w:szCs w:val="20"/>
              </w:rPr>
              <w:t>ezi 13,30 a 14,00</w:t>
            </w:r>
            <w:r w:rsidRPr="00F54D06">
              <w:rPr>
                <w:rFonts w:cstheme="minorHAnsi"/>
                <w:sz w:val="20"/>
                <w:szCs w:val="20"/>
              </w:rPr>
              <w:t xml:space="preserve"> </w:t>
            </w:r>
            <w:r w:rsidRPr="00F54D06">
              <w:rPr>
                <w:rFonts w:cstheme="minorHAnsi"/>
                <w:b/>
                <w:bCs/>
                <w:sz w:val="20"/>
                <w:szCs w:val="20"/>
              </w:rPr>
              <w:t>POUZE PREZENČNĚ</w:t>
            </w:r>
          </w:p>
          <w:p w14:paraId="516409F7" w14:textId="77777777" w:rsidR="008F5623" w:rsidRPr="00F54D06" w:rsidRDefault="008F5623" w:rsidP="008F5623">
            <w:pPr>
              <w:spacing w:after="0"/>
              <w:rPr>
                <w:rFonts w:cstheme="minorHAnsi"/>
                <w:sz w:val="20"/>
                <w:szCs w:val="20"/>
              </w:rPr>
            </w:pPr>
            <w:r w:rsidRPr="00F54D06">
              <w:rPr>
                <w:rFonts w:cstheme="minorHAnsi"/>
                <w:b/>
                <w:bCs/>
                <w:sz w:val="20"/>
                <w:szCs w:val="20"/>
              </w:rPr>
              <w:t>Lektor:</w:t>
            </w:r>
            <w:r w:rsidRPr="00F54D06">
              <w:rPr>
                <w:rFonts w:cstheme="minorHAnsi"/>
                <w:sz w:val="20"/>
                <w:szCs w:val="20"/>
              </w:rPr>
              <w:t xml:space="preserve"> Ing. Vilém Juránek (auditor KAČR)</w:t>
            </w:r>
            <w:r w:rsidRPr="00F54D06">
              <w:rPr>
                <w:noProof/>
                <w:lang w:eastAsia="cs-CZ"/>
              </w:rPr>
              <w:t xml:space="preserve"> </w:t>
            </w:r>
          </w:p>
          <w:p w14:paraId="05DF1C6E" w14:textId="77777777" w:rsidR="008F5623" w:rsidRPr="00F54D06" w:rsidRDefault="008F5623" w:rsidP="008F5623">
            <w:pPr>
              <w:spacing w:after="0"/>
              <w:jc w:val="both"/>
              <w:rPr>
                <w:sz w:val="20"/>
                <w:szCs w:val="20"/>
              </w:rPr>
            </w:pPr>
            <w:r w:rsidRPr="00F54D06">
              <w:rPr>
                <w:b/>
                <w:bCs/>
                <w:sz w:val="20"/>
                <w:szCs w:val="20"/>
              </w:rPr>
              <w:t>Číslo akreditace</w:t>
            </w:r>
            <w:r w:rsidRPr="00F54D06">
              <w:rPr>
                <w:sz w:val="20"/>
                <w:szCs w:val="20"/>
              </w:rPr>
              <w:t>: AK/PV-289/2018</w:t>
            </w:r>
          </w:p>
          <w:p w14:paraId="58435A5B" w14:textId="59CD67AC" w:rsidR="00296208" w:rsidRPr="00F54D06" w:rsidRDefault="008F5623" w:rsidP="008F5623">
            <w:pPr>
              <w:spacing w:after="0"/>
              <w:rPr>
                <w:rFonts w:ascii="Calibri" w:eastAsia="Calibri" w:hAnsi="Calibri" w:cs="Arial"/>
              </w:rPr>
            </w:pPr>
            <w:r w:rsidRPr="00F54D06">
              <w:rPr>
                <w:b/>
                <w:bCs/>
                <w:sz w:val="20"/>
                <w:szCs w:val="20"/>
              </w:rPr>
              <w:t xml:space="preserve">Cena: </w:t>
            </w:r>
            <w:proofErr w:type="gramStart"/>
            <w:r w:rsidRPr="00F54D06">
              <w:rPr>
                <w:sz w:val="20"/>
                <w:szCs w:val="20"/>
              </w:rPr>
              <w:t>2.450,-</w:t>
            </w:r>
            <w:proofErr w:type="gramEnd"/>
            <w:r w:rsidRPr="00F54D06">
              <w:rPr>
                <w:sz w:val="20"/>
                <w:szCs w:val="20"/>
              </w:rPr>
              <w:t xml:space="preserve"> Kč bez DPH</w:t>
            </w:r>
            <w:r w:rsidR="00EA6C38" w:rsidRPr="00F54D06">
              <w:rPr>
                <w:sz w:val="20"/>
                <w:szCs w:val="20"/>
              </w:rPr>
              <w:t>/</w:t>
            </w:r>
            <w:r w:rsidRPr="00F54D06">
              <w:rPr>
                <w:sz w:val="20"/>
                <w:szCs w:val="20"/>
              </w:rPr>
              <w:t xml:space="preserve"> </w:t>
            </w:r>
            <w:r w:rsidR="007E63F4" w:rsidRPr="00F54D06">
              <w:rPr>
                <w:sz w:val="20"/>
                <w:szCs w:val="20"/>
              </w:rPr>
              <w:t>2.965, -</w:t>
            </w:r>
            <w:r w:rsidRPr="00F54D06">
              <w:rPr>
                <w:sz w:val="20"/>
                <w:szCs w:val="20"/>
              </w:rPr>
              <w:t xml:space="preserve"> Kč vč. DPH</w:t>
            </w:r>
          </w:p>
        </w:tc>
      </w:tr>
      <w:tr w:rsidR="00296208" w14:paraId="24A2F5A5" w14:textId="77777777" w:rsidTr="00AD6546">
        <w:trPr>
          <w:trHeight w:val="120"/>
        </w:trPr>
        <w:tc>
          <w:tcPr>
            <w:tcW w:w="10185" w:type="dxa"/>
            <w:tcBorders>
              <w:top w:val="single" w:sz="4" w:space="0" w:color="5B9BD5" w:themeColor="accent5"/>
              <w:left w:val="single" w:sz="18" w:space="0" w:color="auto"/>
              <w:bottom w:val="double" w:sz="12" w:space="0" w:color="auto"/>
              <w:right w:val="single" w:sz="18" w:space="0" w:color="auto"/>
            </w:tcBorders>
          </w:tcPr>
          <w:p w14:paraId="7A68A328" w14:textId="77777777" w:rsidR="008F5623" w:rsidRPr="00F54D06" w:rsidRDefault="008F5623" w:rsidP="008F5623">
            <w:pPr>
              <w:spacing w:after="60" w:line="23" w:lineRule="atLeast"/>
              <w:jc w:val="both"/>
              <w:rPr>
                <w:b/>
                <w:sz w:val="20"/>
                <w:szCs w:val="20"/>
              </w:rPr>
            </w:pPr>
            <w:r w:rsidRPr="00F54D06">
              <w:rPr>
                <w:b/>
                <w:sz w:val="20"/>
                <w:szCs w:val="20"/>
              </w:rPr>
              <w:t>KURZ SEZNAMUJE S PLATNOU PRÁVNÍ ÚPRAVOU DLOUHODOBÉHO MAJETKU V ÚČETNÍCH PŘEDPISECH, VYSVĚTLUJE KOMPLEXNĚ PROBLEMATIKU DLOUHODOBÉHO MAJETKU VE VAZBĚ NA PRAKTICKÉ PROBLÉMY A POCHYBENÍ ÚČETNÍCH JEDNOTEK V PRAXI.</w:t>
            </w:r>
          </w:p>
          <w:p w14:paraId="1B483BA8" w14:textId="77777777" w:rsidR="008F5623" w:rsidRPr="00F54D06" w:rsidRDefault="008F5623" w:rsidP="008F5623">
            <w:pPr>
              <w:spacing w:after="60" w:line="23" w:lineRule="atLeast"/>
              <w:jc w:val="both"/>
              <w:rPr>
                <w:b/>
                <w:sz w:val="20"/>
                <w:szCs w:val="20"/>
              </w:rPr>
            </w:pPr>
            <w:r w:rsidRPr="00F54D06">
              <w:rPr>
                <w:b/>
                <w:sz w:val="20"/>
                <w:szCs w:val="20"/>
              </w:rPr>
              <w:t>Obsah:</w:t>
            </w:r>
          </w:p>
          <w:p w14:paraId="3D2554E7" w14:textId="77777777" w:rsidR="008F5623" w:rsidRPr="00F54D06" w:rsidRDefault="008F5623" w:rsidP="00246AE0">
            <w:pPr>
              <w:numPr>
                <w:ilvl w:val="0"/>
                <w:numId w:val="8"/>
              </w:numPr>
              <w:spacing w:after="60" w:line="23" w:lineRule="atLeast"/>
              <w:jc w:val="both"/>
              <w:rPr>
                <w:rFonts w:eastAsia="Times New Roman"/>
                <w:sz w:val="20"/>
                <w:szCs w:val="20"/>
                <w:lang w:eastAsia="cs-CZ"/>
              </w:rPr>
            </w:pPr>
            <w:r w:rsidRPr="00F54D06">
              <w:rPr>
                <w:rFonts w:eastAsia="Times New Roman"/>
                <w:sz w:val="20"/>
                <w:szCs w:val="20"/>
                <w:lang w:eastAsia="cs-CZ"/>
              </w:rPr>
              <w:t>Vymezení dlouhodobého majetku</w:t>
            </w:r>
          </w:p>
          <w:p w14:paraId="5C36F696" w14:textId="77777777" w:rsidR="008F5623" w:rsidRPr="00F54D06" w:rsidRDefault="008F5623" w:rsidP="00246AE0">
            <w:pPr>
              <w:numPr>
                <w:ilvl w:val="0"/>
                <w:numId w:val="8"/>
              </w:numPr>
              <w:spacing w:after="60" w:line="23" w:lineRule="atLeast"/>
              <w:jc w:val="both"/>
              <w:rPr>
                <w:rFonts w:eastAsia="Times New Roman"/>
                <w:sz w:val="20"/>
                <w:szCs w:val="20"/>
                <w:lang w:eastAsia="cs-CZ"/>
              </w:rPr>
            </w:pPr>
            <w:r w:rsidRPr="00F54D06">
              <w:rPr>
                <w:rFonts w:eastAsia="Times New Roman"/>
                <w:sz w:val="20"/>
                <w:szCs w:val="20"/>
                <w:lang w:eastAsia="cs-CZ"/>
              </w:rPr>
              <w:t>Oceňování dlouhodobého majetku</w:t>
            </w:r>
          </w:p>
          <w:p w14:paraId="439EBC12" w14:textId="77777777" w:rsidR="008F5623" w:rsidRPr="00F54D06" w:rsidRDefault="008F5623" w:rsidP="00246AE0">
            <w:pPr>
              <w:numPr>
                <w:ilvl w:val="0"/>
                <w:numId w:val="8"/>
              </w:numPr>
              <w:spacing w:after="60" w:line="23" w:lineRule="atLeast"/>
              <w:jc w:val="both"/>
              <w:rPr>
                <w:rFonts w:eastAsia="Times New Roman"/>
                <w:sz w:val="20"/>
                <w:szCs w:val="20"/>
                <w:lang w:eastAsia="cs-CZ"/>
              </w:rPr>
            </w:pPr>
            <w:r w:rsidRPr="00F54D06">
              <w:rPr>
                <w:rFonts w:eastAsia="Times New Roman"/>
                <w:sz w:val="20"/>
                <w:szCs w:val="20"/>
                <w:lang w:eastAsia="cs-CZ"/>
              </w:rPr>
              <w:t>Evidence a vykazování dlouhodobého majetku</w:t>
            </w:r>
          </w:p>
          <w:p w14:paraId="3BA1E7BD" w14:textId="77777777" w:rsidR="008F5623" w:rsidRPr="00F54D06" w:rsidRDefault="008F5623" w:rsidP="00246AE0">
            <w:pPr>
              <w:numPr>
                <w:ilvl w:val="0"/>
                <w:numId w:val="8"/>
              </w:numPr>
              <w:spacing w:after="60" w:line="23" w:lineRule="atLeast"/>
              <w:jc w:val="both"/>
              <w:rPr>
                <w:rFonts w:eastAsia="Times New Roman"/>
                <w:sz w:val="20"/>
                <w:szCs w:val="20"/>
                <w:lang w:eastAsia="cs-CZ"/>
              </w:rPr>
            </w:pPr>
            <w:r w:rsidRPr="00F54D06">
              <w:rPr>
                <w:rFonts w:eastAsia="Times New Roman"/>
                <w:sz w:val="20"/>
                <w:szCs w:val="20"/>
                <w:lang w:eastAsia="cs-CZ"/>
              </w:rPr>
              <w:t xml:space="preserve">Inventarizace dlouhodobého majetku </w:t>
            </w:r>
          </w:p>
          <w:p w14:paraId="4D441866" w14:textId="77777777" w:rsidR="008F5623" w:rsidRPr="00F54D06" w:rsidRDefault="008F5623" w:rsidP="00246AE0">
            <w:pPr>
              <w:numPr>
                <w:ilvl w:val="0"/>
                <w:numId w:val="8"/>
              </w:numPr>
              <w:spacing w:after="60" w:line="23" w:lineRule="atLeast"/>
              <w:jc w:val="both"/>
              <w:rPr>
                <w:rFonts w:eastAsia="Times New Roman"/>
                <w:sz w:val="20"/>
                <w:szCs w:val="20"/>
                <w:lang w:eastAsia="cs-CZ"/>
              </w:rPr>
            </w:pPr>
            <w:r w:rsidRPr="00F54D06">
              <w:rPr>
                <w:rFonts w:eastAsia="Times New Roman"/>
                <w:sz w:val="20"/>
                <w:szCs w:val="20"/>
                <w:lang w:eastAsia="cs-CZ"/>
              </w:rPr>
              <w:t>Technické zhodnocení</w:t>
            </w:r>
          </w:p>
          <w:p w14:paraId="4868D99F" w14:textId="77777777" w:rsidR="008F5623" w:rsidRPr="00F54D06" w:rsidRDefault="008F5623" w:rsidP="00246AE0">
            <w:pPr>
              <w:numPr>
                <w:ilvl w:val="0"/>
                <w:numId w:val="8"/>
              </w:numPr>
              <w:spacing w:after="60" w:line="23" w:lineRule="atLeast"/>
              <w:jc w:val="both"/>
              <w:rPr>
                <w:rFonts w:eastAsia="Times New Roman"/>
                <w:sz w:val="20"/>
                <w:szCs w:val="20"/>
                <w:lang w:eastAsia="cs-CZ"/>
              </w:rPr>
            </w:pPr>
            <w:r w:rsidRPr="00F54D06">
              <w:rPr>
                <w:rFonts w:eastAsia="Times New Roman"/>
                <w:sz w:val="20"/>
                <w:szCs w:val="20"/>
                <w:lang w:eastAsia="cs-CZ"/>
              </w:rPr>
              <w:t>Odpisy</w:t>
            </w:r>
          </w:p>
          <w:p w14:paraId="7971770F" w14:textId="77777777" w:rsidR="008F5623" w:rsidRPr="00F54D06" w:rsidRDefault="008F5623" w:rsidP="00246AE0">
            <w:pPr>
              <w:numPr>
                <w:ilvl w:val="0"/>
                <w:numId w:val="8"/>
              </w:numPr>
              <w:spacing w:after="60" w:line="23" w:lineRule="atLeast"/>
              <w:jc w:val="both"/>
              <w:rPr>
                <w:rFonts w:eastAsia="Times New Roman"/>
                <w:sz w:val="20"/>
                <w:szCs w:val="20"/>
                <w:lang w:eastAsia="cs-CZ"/>
              </w:rPr>
            </w:pPr>
            <w:r w:rsidRPr="00F54D06">
              <w:rPr>
                <w:rFonts w:eastAsia="Times New Roman"/>
                <w:sz w:val="20"/>
                <w:szCs w:val="20"/>
                <w:lang w:eastAsia="cs-CZ"/>
              </w:rPr>
              <w:t>Dočasné a trvalé snížení hodnoty dlouhodobého majetku</w:t>
            </w:r>
          </w:p>
          <w:p w14:paraId="10F17389" w14:textId="77777777" w:rsidR="008F5623" w:rsidRPr="00F54D06" w:rsidRDefault="008F5623" w:rsidP="00246AE0">
            <w:pPr>
              <w:numPr>
                <w:ilvl w:val="0"/>
                <w:numId w:val="8"/>
              </w:numPr>
              <w:spacing w:after="60" w:line="23" w:lineRule="atLeast"/>
              <w:jc w:val="both"/>
              <w:rPr>
                <w:rFonts w:eastAsia="Times New Roman"/>
                <w:sz w:val="20"/>
                <w:szCs w:val="20"/>
                <w:lang w:eastAsia="cs-CZ"/>
              </w:rPr>
            </w:pPr>
            <w:r w:rsidRPr="00F54D06">
              <w:rPr>
                <w:rFonts w:eastAsia="Times New Roman"/>
                <w:sz w:val="20"/>
                <w:szCs w:val="20"/>
                <w:lang w:eastAsia="cs-CZ"/>
              </w:rPr>
              <w:t>Přeceňování majetku určeného k prodeji</w:t>
            </w:r>
          </w:p>
          <w:p w14:paraId="19EA16A1" w14:textId="77777777" w:rsidR="008F5623" w:rsidRPr="00F54D06" w:rsidRDefault="008F5623" w:rsidP="00246AE0">
            <w:pPr>
              <w:numPr>
                <w:ilvl w:val="0"/>
                <w:numId w:val="8"/>
              </w:numPr>
              <w:spacing w:after="60" w:line="23" w:lineRule="atLeast"/>
              <w:ind w:left="714" w:hanging="357"/>
              <w:jc w:val="both"/>
              <w:rPr>
                <w:rFonts w:eastAsia="Times New Roman"/>
                <w:sz w:val="20"/>
                <w:szCs w:val="20"/>
                <w:lang w:eastAsia="cs-CZ"/>
              </w:rPr>
            </w:pPr>
            <w:r w:rsidRPr="00F54D06">
              <w:rPr>
                <w:rFonts w:eastAsia="Times New Roman"/>
                <w:sz w:val="20"/>
                <w:szCs w:val="20"/>
                <w:lang w:eastAsia="cs-CZ"/>
              </w:rPr>
              <w:t>Základní okruh účtování dlouhodobého majetku</w:t>
            </w:r>
          </w:p>
          <w:p w14:paraId="64EB63E1" w14:textId="77777777" w:rsidR="00D33AA0" w:rsidRPr="00F54D06" w:rsidRDefault="00D33AA0" w:rsidP="00D33AA0">
            <w:pPr>
              <w:spacing w:after="60" w:line="23" w:lineRule="atLeast"/>
              <w:ind w:left="714"/>
              <w:jc w:val="both"/>
              <w:rPr>
                <w:rFonts w:eastAsia="Times New Roman"/>
                <w:sz w:val="20"/>
                <w:szCs w:val="20"/>
                <w:lang w:eastAsia="cs-CZ"/>
              </w:rPr>
            </w:pPr>
          </w:p>
          <w:p w14:paraId="6ECC09DA" w14:textId="4472D962" w:rsidR="00296208" w:rsidRPr="00F54D06" w:rsidRDefault="008F5623" w:rsidP="008F5623">
            <w:pPr>
              <w:spacing w:after="60" w:line="23" w:lineRule="atLeast"/>
              <w:jc w:val="both"/>
              <w:rPr>
                <w:rFonts w:cs="Calibri"/>
                <w:color w:val="000000"/>
                <w:sz w:val="20"/>
                <w:szCs w:val="20"/>
                <w:lang w:eastAsia="cs-CZ"/>
              </w:rPr>
            </w:pPr>
            <w:r w:rsidRPr="00F54D06">
              <w:rPr>
                <w:b/>
                <w:sz w:val="20"/>
                <w:szCs w:val="20"/>
              </w:rPr>
              <w:t xml:space="preserve">Určení a předpokládané znalosti: </w:t>
            </w:r>
            <w:r w:rsidRPr="00F54D06">
              <w:rPr>
                <w:sz w:val="20"/>
                <w:szCs w:val="20"/>
              </w:rPr>
              <w:t>Kurz je vhodný především pro praktické účetní a pracovníky majetkových oddělení, dále pro interní auditory, kontrolní pracovníky a vedoucí pracovníky, kteří za oblast dlouhodobého majetku odpovídají a rozhodují o jeho pořízení, prodeji, likvidaci nebo bezúplatných převodech.</w:t>
            </w:r>
          </w:p>
        </w:tc>
      </w:tr>
      <w:tr w:rsidR="00946F76" w14:paraId="02CEB628" w14:textId="77777777" w:rsidTr="00AD6546">
        <w:trPr>
          <w:trHeight w:val="12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1283E84A" w14:textId="278B7A27" w:rsidR="00946F76" w:rsidRDefault="00ED0DEA" w:rsidP="00946F76">
            <w:pPr>
              <w:pStyle w:val="Nadpis1"/>
              <w:rPr>
                <w:rFonts w:asciiTheme="minorHAnsi" w:hAnsiTheme="minorHAnsi" w:cstheme="minorHAnsi"/>
                <w:b/>
                <w:bCs/>
                <w:color w:val="FF0000"/>
                <w:sz w:val="22"/>
                <w:szCs w:val="22"/>
                <w:u w:val="single"/>
              </w:rPr>
            </w:pPr>
            <w:bookmarkStart w:id="1" w:name="_Toc160696321"/>
            <w:r w:rsidRPr="007E75A8">
              <w:rPr>
                <w:noProof/>
              </w:rPr>
              <mc:AlternateContent>
                <mc:Choice Requires="wps">
                  <w:drawing>
                    <wp:anchor distT="0" distB="0" distL="114300" distR="114300" simplePos="0" relativeHeight="251658255" behindDoc="0" locked="0" layoutInCell="1" allowOverlap="1" wp14:anchorId="6340E45A" wp14:editId="7449329D">
                      <wp:simplePos x="0" y="0"/>
                      <wp:positionH relativeFrom="column">
                        <wp:posOffset>2830830</wp:posOffset>
                      </wp:positionH>
                      <wp:positionV relativeFrom="paragraph">
                        <wp:posOffset>334645</wp:posOffset>
                      </wp:positionV>
                      <wp:extent cx="2533650" cy="657225"/>
                      <wp:effectExtent l="0" t="0" r="0" b="9525"/>
                      <wp:wrapNone/>
                      <wp:docPr id="1733537471" name="Text Box 1733537471"/>
                      <wp:cNvGraphicFramePr/>
                      <a:graphic xmlns:a="http://schemas.openxmlformats.org/drawingml/2006/main">
                        <a:graphicData uri="http://schemas.microsoft.com/office/word/2010/wordprocessingShape">
                          <wps:wsp>
                            <wps:cNvSpPr txBox="1"/>
                            <wps:spPr>
                              <a:xfrm>
                                <a:off x="0" y="0"/>
                                <a:ext cx="2533650" cy="657225"/>
                              </a:xfrm>
                              <a:prstGeom prst="rect">
                                <a:avLst/>
                              </a:prstGeom>
                              <a:noFill/>
                              <a:ln>
                                <a:noFill/>
                              </a:ln>
                              <a:effectLst/>
                            </wps:spPr>
                            <wps:txbx>
                              <w:txbxContent>
                                <w:p w14:paraId="6927716F" w14:textId="726F57A3" w:rsidR="00AE27BB" w:rsidRPr="00296208" w:rsidRDefault="00AE27BB" w:rsidP="00AE27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296208">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A/</w:t>
                                  </w:r>
                                  <w:r>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218</w:t>
                                  </w:r>
                                </w:p>
                                <w:p w14:paraId="1F42D136" w14:textId="2804438B" w:rsidR="00AE27BB" w:rsidRPr="00992E09" w:rsidRDefault="00AE27BB" w:rsidP="00AE27BB">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veřejné zakázky – mírně pokročilé i pokročilé</w:t>
                                  </w:r>
                                </w:p>
                                <w:p w14:paraId="573BEC63" w14:textId="77777777" w:rsidR="00AE27BB" w:rsidRDefault="00AE27BB" w:rsidP="00AE27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40E45A" id="Text Box 1733537471" o:spid="_x0000_s1027" type="#_x0000_t202" style="position:absolute;margin-left:222.9pt;margin-top:26.35pt;width:199.5pt;height:51.75pt;z-index:2516582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" filled="f" stroked="f">
                      <v:textbox>
                        <w:txbxContent>
                          <w:p w14:paraId="6927716F" w14:textId="726F57A3" w:rsidR="00AE27BB" w:rsidRPr="00296208" w:rsidRDefault="00AE27BB" w:rsidP="00AE27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296208">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A/</w:t>
                            </w:r>
                            <w:r>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218</w:t>
                            </w:r>
                          </w:p>
                          <w:p w14:paraId="1F42D136" w14:textId="2804438B" w:rsidR="00AE27BB" w:rsidRPr="00992E09" w:rsidRDefault="00AE27BB" w:rsidP="00AE27BB">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veřejné zakázky – mírně pokročilé i pokročilé</w:t>
                            </w:r>
                          </w:p>
                          <w:p w14:paraId="573BEC63" w14:textId="77777777" w:rsidR="00AE27BB" w:rsidRDefault="00AE27BB" w:rsidP="00AE27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946F76" w:rsidRPr="00946F76">
              <w:rPr>
                <w:rFonts w:asciiTheme="minorHAnsi" w:hAnsiTheme="minorHAnsi" w:cstheme="minorHAnsi"/>
                <w:b/>
                <w:bCs/>
                <w:color w:val="FF0000"/>
                <w:sz w:val="22"/>
                <w:szCs w:val="22"/>
                <w:u w:val="single"/>
              </w:rPr>
              <w:t>PŘEDBĚŽNÉ TRŽNÍ KONZULTACE V PRAXI; JAK JE ODLIŠIT OD PRŮZKUMU TRHU</w:t>
            </w:r>
            <w:bookmarkEnd w:id="1"/>
          </w:p>
          <w:p w14:paraId="62736D5D" w14:textId="55EE06E6" w:rsidR="00AE27BB" w:rsidRPr="007E75A8" w:rsidRDefault="00AE27BB" w:rsidP="00AE27BB">
            <w:pPr>
              <w:spacing w:after="0" w:line="160" w:lineRule="atLeast"/>
              <w:rPr>
                <w:rFonts w:cstheme="minorHAnsi"/>
                <w:sz w:val="20"/>
                <w:szCs w:val="20"/>
              </w:rPr>
            </w:pPr>
            <w:r w:rsidRPr="007E75A8">
              <w:rPr>
                <w:rFonts w:cstheme="minorHAnsi"/>
                <w:b/>
                <w:bCs/>
                <w:sz w:val="20"/>
                <w:szCs w:val="20"/>
              </w:rPr>
              <w:t>Termín:</w:t>
            </w:r>
            <w:r w:rsidRPr="007E75A8">
              <w:rPr>
                <w:rFonts w:cstheme="minorHAnsi"/>
                <w:sz w:val="20"/>
                <w:szCs w:val="20"/>
              </w:rPr>
              <w:t xml:space="preserve"> </w:t>
            </w:r>
            <w:r>
              <w:rPr>
                <w:rFonts w:cstheme="minorHAnsi"/>
                <w:sz w:val="20"/>
                <w:szCs w:val="20"/>
              </w:rPr>
              <w:t>28.</w:t>
            </w:r>
            <w:r w:rsidRPr="007E75A8">
              <w:rPr>
                <w:rFonts w:cstheme="minorHAnsi"/>
                <w:sz w:val="20"/>
                <w:szCs w:val="20"/>
              </w:rPr>
              <w:t xml:space="preserve"> </w:t>
            </w:r>
            <w:r>
              <w:rPr>
                <w:rFonts w:cstheme="minorHAnsi"/>
                <w:sz w:val="20"/>
                <w:szCs w:val="20"/>
              </w:rPr>
              <w:t>února</w:t>
            </w:r>
            <w:r w:rsidRPr="007E75A8">
              <w:rPr>
                <w:rFonts w:cstheme="minorHAnsi"/>
                <w:sz w:val="20"/>
                <w:szCs w:val="20"/>
              </w:rPr>
              <w:t xml:space="preserve"> 2024</w:t>
            </w:r>
          </w:p>
          <w:p w14:paraId="01377AC1" w14:textId="7731FA4D" w:rsidR="00AE27BB" w:rsidRPr="007E75A8" w:rsidRDefault="00AE27BB" w:rsidP="00AE27BB">
            <w:pPr>
              <w:spacing w:after="0" w:line="240" w:lineRule="atLeast"/>
              <w:rPr>
                <w:rFonts w:cstheme="minorHAnsi"/>
                <w:b/>
                <w:bCs/>
                <w:sz w:val="20"/>
                <w:szCs w:val="20"/>
              </w:rPr>
            </w:pPr>
            <w:r w:rsidRPr="007E75A8">
              <w:rPr>
                <w:rFonts w:cstheme="minorHAnsi"/>
                <w:b/>
                <w:bCs/>
                <w:sz w:val="20"/>
                <w:szCs w:val="20"/>
              </w:rPr>
              <w:t xml:space="preserve">Čas: </w:t>
            </w:r>
            <w:r w:rsidRPr="007E75A8">
              <w:rPr>
                <w:rFonts w:cstheme="minorHAnsi"/>
                <w:sz w:val="20"/>
                <w:szCs w:val="20"/>
              </w:rPr>
              <w:t>9,00 –</w:t>
            </w:r>
            <w:r w:rsidR="00AD6546">
              <w:rPr>
                <w:rFonts w:cstheme="minorHAnsi"/>
                <w:sz w:val="20"/>
                <w:szCs w:val="20"/>
              </w:rPr>
              <w:t xml:space="preserve"> </w:t>
            </w:r>
            <w:r w:rsidRPr="007E75A8">
              <w:rPr>
                <w:sz w:val="20"/>
                <w:szCs w:val="20"/>
              </w:rPr>
              <w:t>13,</w:t>
            </w:r>
            <w:r>
              <w:rPr>
                <w:sz w:val="20"/>
                <w:szCs w:val="20"/>
              </w:rPr>
              <w:t xml:space="preserve">00 </w:t>
            </w:r>
            <w:r w:rsidR="00E95ED0" w:rsidRPr="00F54D06">
              <w:rPr>
                <w:rFonts w:cstheme="minorHAnsi"/>
                <w:b/>
                <w:bCs/>
                <w:sz w:val="20"/>
                <w:szCs w:val="20"/>
              </w:rPr>
              <w:t>POUZE ONLINE</w:t>
            </w:r>
          </w:p>
          <w:p w14:paraId="486CFC27" w14:textId="08834B91" w:rsidR="00AE27BB" w:rsidRPr="007E75A8" w:rsidRDefault="00AE27BB" w:rsidP="00AE27BB">
            <w:pPr>
              <w:spacing w:after="0"/>
              <w:rPr>
                <w:rFonts w:cstheme="minorHAnsi"/>
                <w:sz w:val="20"/>
                <w:szCs w:val="20"/>
              </w:rPr>
            </w:pPr>
            <w:r w:rsidRPr="007E75A8">
              <w:rPr>
                <w:rFonts w:cstheme="minorHAnsi"/>
                <w:b/>
                <w:bCs/>
                <w:sz w:val="20"/>
                <w:szCs w:val="20"/>
              </w:rPr>
              <w:t>Lektor:</w:t>
            </w:r>
            <w:r w:rsidRPr="007E75A8">
              <w:rPr>
                <w:rFonts w:cstheme="minorHAnsi"/>
                <w:sz w:val="20"/>
                <w:szCs w:val="20"/>
              </w:rPr>
              <w:t xml:space="preserve"> </w:t>
            </w:r>
            <w:r w:rsidR="00AD6546" w:rsidRPr="00AD6546">
              <w:rPr>
                <w:rFonts w:cstheme="minorHAnsi"/>
                <w:sz w:val="20"/>
                <w:szCs w:val="20"/>
              </w:rPr>
              <w:t>Mgr. Adéla Havlová, LL.M.</w:t>
            </w:r>
          </w:p>
          <w:p w14:paraId="1F470670" w14:textId="63C3DE2A" w:rsidR="00946F76" w:rsidRPr="00946F76" w:rsidRDefault="00AD6546" w:rsidP="00AD6546">
            <w:pPr>
              <w:spacing w:after="0"/>
              <w:jc w:val="both"/>
            </w:pPr>
            <w:r w:rsidRPr="00824969">
              <w:rPr>
                <w:b/>
                <w:bCs/>
                <w:sz w:val="20"/>
                <w:szCs w:val="20"/>
                <w:shd w:val="clear" w:color="auto" w:fill="D9E2F3" w:themeFill="accent1" w:themeFillTint="33"/>
              </w:rPr>
              <w:t>Cena online (bez DPH/včetně DPH):</w:t>
            </w:r>
            <w:r w:rsidRPr="00824969">
              <w:t xml:space="preserve"> </w:t>
            </w:r>
            <w:proofErr w:type="gramStart"/>
            <w:r w:rsidR="00ED0DEA">
              <w:t>1.800</w:t>
            </w:r>
            <w:r w:rsidRPr="00824969">
              <w:t>,-</w:t>
            </w:r>
            <w:proofErr w:type="gramEnd"/>
            <w:r w:rsidRPr="00824969">
              <w:t xml:space="preserve"> Kč / 2.962,08 Kč</w:t>
            </w:r>
          </w:p>
        </w:tc>
      </w:tr>
      <w:tr w:rsidR="00946F76" w14:paraId="217795DE" w14:textId="77777777" w:rsidTr="4E807FE8">
        <w:trPr>
          <w:trHeight w:val="120"/>
        </w:trPr>
        <w:tc>
          <w:tcPr>
            <w:tcW w:w="10185" w:type="dxa"/>
            <w:tcBorders>
              <w:top w:val="single" w:sz="4" w:space="0" w:color="5B9BD5" w:themeColor="accent5"/>
              <w:left w:val="single" w:sz="18" w:space="0" w:color="auto"/>
              <w:bottom w:val="double" w:sz="12" w:space="0" w:color="auto"/>
              <w:right w:val="single" w:sz="18" w:space="0" w:color="auto"/>
            </w:tcBorders>
          </w:tcPr>
          <w:p w14:paraId="440D5F6B" w14:textId="77777777" w:rsidR="00AD6546" w:rsidRDefault="00AD6546" w:rsidP="00AD6546">
            <w:pPr>
              <w:spacing w:before="60" w:after="60"/>
              <w:jc w:val="both"/>
              <w:rPr>
                <w:sz w:val="20"/>
                <w:szCs w:val="20"/>
              </w:rPr>
            </w:pPr>
            <w:r w:rsidRPr="00AD6546">
              <w:rPr>
                <w:b/>
                <w:bCs/>
                <w:sz w:val="20"/>
                <w:szCs w:val="20"/>
              </w:rPr>
              <w:t>Cílem semináře je seznámit jeho účastníky blíže s možnostmi konzultací zadavatelů s odborníky a dodavateli před zahájením zadávacího řízení s cílem nastavit vhodné zadávací podmínky a/nebo informovat o připravované veřejné zakázce širší okruh potenciálních dodavatelů.</w:t>
            </w:r>
            <w:r w:rsidRPr="00AD6546">
              <w:rPr>
                <w:sz w:val="20"/>
                <w:szCs w:val="20"/>
              </w:rPr>
              <w:t xml:space="preserve"> </w:t>
            </w:r>
          </w:p>
          <w:p w14:paraId="5EB658AF" w14:textId="5457B6D1" w:rsidR="00AD6546" w:rsidRPr="00AD6546" w:rsidRDefault="00AD6546" w:rsidP="00AD6546">
            <w:pPr>
              <w:spacing w:before="60" w:after="60"/>
              <w:jc w:val="both"/>
            </w:pPr>
            <w:r w:rsidRPr="00AD6546">
              <w:rPr>
                <w:sz w:val="20"/>
                <w:szCs w:val="20"/>
              </w:rPr>
              <w:t xml:space="preserve">Zákon o zadávání veřejných zakázek (ZZVZ) výslovně upravuje předběžné tržní konzultace (dále jen „PTK“) v § 33 ZZVZ a klade na jejich provedení určité nároky, které dále rozvíjí i rozhodovací praxe Úřadu pro ochranu hospodářské soutěže, s cílem předcházet narušení hospodářské soutěže. </w:t>
            </w:r>
          </w:p>
          <w:p w14:paraId="147509D8" w14:textId="1E60DE1A" w:rsidR="00AD6546" w:rsidRDefault="00AD6546" w:rsidP="00AD6546">
            <w:pPr>
              <w:spacing w:before="60" w:after="60"/>
              <w:jc w:val="both"/>
              <w:rPr>
                <w:sz w:val="20"/>
                <w:szCs w:val="20"/>
              </w:rPr>
            </w:pPr>
            <w:r w:rsidRPr="00AD6546">
              <w:rPr>
                <w:sz w:val="20"/>
                <w:szCs w:val="20"/>
              </w:rPr>
              <w:t>Tomu, jak PTK prakticky uchopit, aby vyhověly nárokům ZZVZ a zároveň aby je zadavatelé co možná nejvíce vytěžili a využili jejich potenciálně velkého přínosu, je věnován tento seminář.</w:t>
            </w:r>
          </w:p>
          <w:p w14:paraId="7DEE856D" w14:textId="77777777" w:rsidR="00AD6546" w:rsidRDefault="00AD6546" w:rsidP="00AD6546">
            <w:pPr>
              <w:spacing w:before="60" w:after="60"/>
              <w:jc w:val="both"/>
              <w:rPr>
                <w:b/>
                <w:bCs/>
                <w:sz w:val="20"/>
                <w:szCs w:val="20"/>
              </w:rPr>
            </w:pPr>
          </w:p>
          <w:p w14:paraId="690755E5" w14:textId="41C35707" w:rsidR="00AD6546" w:rsidRPr="00AD6546" w:rsidRDefault="00AD6546" w:rsidP="00AD6546">
            <w:pPr>
              <w:spacing w:before="60" w:after="60"/>
              <w:jc w:val="both"/>
            </w:pPr>
            <w:r w:rsidRPr="00AD6546">
              <w:rPr>
                <w:b/>
                <w:bCs/>
                <w:sz w:val="20"/>
                <w:szCs w:val="20"/>
              </w:rPr>
              <w:t xml:space="preserve">Obsah: </w:t>
            </w:r>
          </w:p>
          <w:p w14:paraId="59771565" w14:textId="77777777" w:rsidR="00AD6546" w:rsidRPr="00AD6546" w:rsidRDefault="00AD6546" w:rsidP="00AD6546">
            <w:pPr>
              <w:spacing w:before="60" w:after="60"/>
              <w:jc w:val="both"/>
            </w:pPr>
            <w:r w:rsidRPr="00AD6546">
              <w:rPr>
                <w:sz w:val="20"/>
                <w:szCs w:val="20"/>
              </w:rPr>
              <w:t xml:space="preserve">•       Ve kterých případech se vyplatí provést PTK </w:t>
            </w:r>
          </w:p>
          <w:p w14:paraId="487CB06A" w14:textId="77777777" w:rsidR="00AD6546" w:rsidRPr="00AD6546" w:rsidRDefault="00AD6546" w:rsidP="00AD6546">
            <w:pPr>
              <w:spacing w:before="60" w:after="60"/>
              <w:jc w:val="both"/>
            </w:pPr>
            <w:r w:rsidRPr="00AD6546">
              <w:rPr>
                <w:sz w:val="20"/>
                <w:szCs w:val="20"/>
              </w:rPr>
              <w:lastRenderedPageBreak/>
              <w:t xml:space="preserve">•       Jakým způsobem dát o PTK na vědomí </w:t>
            </w:r>
          </w:p>
          <w:p w14:paraId="72889B7C" w14:textId="77777777" w:rsidR="00AD6546" w:rsidRPr="00AD6546" w:rsidRDefault="00AD6546" w:rsidP="00AD6546">
            <w:pPr>
              <w:spacing w:before="60" w:after="60"/>
              <w:jc w:val="both"/>
            </w:pPr>
            <w:r w:rsidRPr="00AD6546">
              <w:rPr>
                <w:sz w:val="20"/>
                <w:szCs w:val="20"/>
              </w:rPr>
              <w:t xml:space="preserve">•       Nakolik mohu jít při PTK (např. při konzultaci konkrétních zadávacích podmínek) do hloubky </w:t>
            </w:r>
          </w:p>
          <w:p w14:paraId="7DC1E119" w14:textId="77777777" w:rsidR="00AD6546" w:rsidRPr="00AD6546" w:rsidRDefault="00AD6546" w:rsidP="00AD6546">
            <w:pPr>
              <w:spacing w:before="60" w:after="60"/>
              <w:jc w:val="both"/>
            </w:pPr>
            <w:r w:rsidRPr="00AD6546">
              <w:rPr>
                <w:sz w:val="20"/>
                <w:szCs w:val="20"/>
              </w:rPr>
              <w:t>•       Jakým způsobem mám PTK zdokumentovat</w:t>
            </w:r>
          </w:p>
          <w:p w14:paraId="11E5826E" w14:textId="6F820B8A" w:rsidR="00AD6546" w:rsidRPr="00AD6546" w:rsidRDefault="00AD6546" w:rsidP="00AD6546">
            <w:pPr>
              <w:spacing w:before="60" w:after="60"/>
              <w:jc w:val="both"/>
            </w:pPr>
            <w:r w:rsidRPr="00AD6546">
              <w:rPr>
                <w:sz w:val="20"/>
                <w:szCs w:val="20"/>
              </w:rPr>
              <w:t>•       Musím informaci o PTK uvést v zadávacích podmínkách a jak</w:t>
            </w:r>
          </w:p>
          <w:p w14:paraId="2CC983AA" w14:textId="77777777" w:rsidR="00AD6546" w:rsidRDefault="00AD6546" w:rsidP="00AD6546">
            <w:pPr>
              <w:spacing w:before="60" w:after="60"/>
              <w:jc w:val="both"/>
            </w:pPr>
            <w:r w:rsidRPr="00AD6546">
              <w:rPr>
                <w:sz w:val="20"/>
                <w:szCs w:val="20"/>
              </w:rPr>
              <w:t>•       Musím následně v zadávacích podmínkách</w:t>
            </w:r>
            <w:r>
              <w:rPr>
                <w:sz w:val="20"/>
                <w:szCs w:val="20"/>
              </w:rPr>
              <w:t xml:space="preserve"> uvést účastníky PTK (vs. povinnost uvést osoby, které se podílely na zpracování ZD)</w:t>
            </w:r>
          </w:p>
          <w:p w14:paraId="49CCD218" w14:textId="77777777" w:rsidR="00AD6546" w:rsidRDefault="00AD6546" w:rsidP="00AD6546">
            <w:pPr>
              <w:spacing w:before="60" w:after="60"/>
              <w:jc w:val="both"/>
            </w:pPr>
            <w:r>
              <w:rPr>
                <w:sz w:val="20"/>
                <w:szCs w:val="20"/>
              </w:rPr>
              <w:t>•       Jak odlišit PTK od běžného průzkumu trhu</w:t>
            </w:r>
          </w:p>
          <w:p w14:paraId="5111585C" w14:textId="51A4CB8B" w:rsidR="00946F76" w:rsidRPr="00F54D06" w:rsidRDefault="00AD6546" w:rsidP="00AD6546">
            <w:pPr>
              <w:spacing w:after="60" w:line="23" w:lineRule="atLeast"/>
              <w:jc w:val="both"/>
              <w:rPr>
                <w:b/>
                <w:sz w:val="20"/>
                <w:szCs w:val="20"/>
              </w:rPr>
            </w:pPr>
            <w:r>
              <w:rPr>
                <w:b/>
                <w:bCs/>
                <w:sz w:val="20"/>
                <w:szCs w:val="20"/>
              </w:rPr>
              <w:t xml:space="preserve">Určení a předpokládané znalosti: </w:t>
            </w:r>
            <w:r>
              <w:rPr>
                <w:sz w:val="20"/>
                <w:szCs w:val="20"/>
              </w:rPr>
              <w:t>Pro účast na kurzu je vhodná částečná znalost zákona o zadávání veřejných zakázek. Kurz je učen pro mírně pokročilé a specialisty (zkušené zadavatele).</w:t>
            </w:r>
          </w:p>
        </w:tc>
      </w:tr>
      <w:tr w:rsidR="00B11354" w:rsidRPr="00A26C23" w14:paraId="0F467675" w14:textId="77777777" w:rsidTr="4E807FE8">
        <w:trPr>
          <w:trHeight w:val="12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14582CC2" w14:textId="31449358" w:rsidR="008F5623" w:rsidRPr="007E75A8" w:rsidRDefault="008F5623" w:rsidP="00894CFB">
            <w:pPr>
              <w:pStyle w:val="Nadpis1"/>
              <w:rPr>
                <w:rFonts w:asciiTheme="minorHAnsi" w:eastAsia="Times New Roman" w:hAnsiTheme="minorHAnsi" w:cstheme="minorHAnsi"/>
                <w:b/>
                <w:bCs/>
                <w:color w:val="FF0000"/>
                <w:sz w:val="22"/>
                <w:szCs w:val="22"/>
                <w:u w:val="single"/>
              </w:rPr>
            </w:pPr>
            <w:bookmarkStart w:id="2" w:name="_Toc160696322"/>
            <w:r w:rsidRPr="007E75A8">
              <w:rPr>
                <w:rFonts w:asciiTheme="minorHAnsi" w:eastAsia="Times New Roman" w:hAnsiTheme="minorHAnsi" w:cstheme="minorHAnsi"/>
                <w:b/>
                <w:bCs/>
                <w:color w:val="FF0000"/>
                <w:sz w:val="22"/>
                <w:szCs w:val="22"/>
                <w:u w:val="single"/>
              </w:rPr>
              <w:lastRenderedPageBreak/>
              <w:t xml:space="preserve">VEŘEJNÉ ZAKÁZKY – ZÁKLADNÍ ORIENTACE V ZÁKONĚ </w:t>
            </w:r>
            <w:r w:rsidR="002E6E73" w:rsidRPr="002E6E73">
              <w:rPr>
                <w:rFonts w:asciiTheme="minorHAnsi" w:eastAsia="Times New Roman" w:hAnsiTheme="minorHAnsi" w:cstheme="minorHAnsi"/>
                <w:b/>
                <w:bCs/>
                <w:color w:val="FF0000"/>
                <w:sz w:val="22"/>
                <w:szCs w:val="22"/>
                <w:u w:val="single"/>
              </w:rPr>
              <w:t>PO NOVELE ÚČINNÉ OD 16.7.2023</w:t>
            </w:r>
            <w:bookmarkEnd w:id="2"/>
          </w:p>
          <w:p w14:paraId="466C0927" w14:textId="0F2E5337" w:rsidR="00CF3E8F" w:rsidRPr="007E75A8" w:rsidRDefault="009B2BA0" w:rsidP="00CF3E8F">
            <w:pPr>
              <w:spacing w:after="0" w:line="160" w:lineRule="atLeast"/>
              <w:rPr>
                <w:rFonts w:cstheme="minorHAnsi"/>
                <w:sz w:val="20"/>
                <w:szCs w:val="20"/>
              </w:rPr>
            </w:pPr>
            <w:r w:rsidRPr="007E75A8">
              <w:rPr>
                <w:noProof/>
              </w:rPr>
              <mc:AlternateContent>
                <mc:Choice Requires="wps">
                  <w:drawing>
                    <wp:anchor distT="0" distB="0" distL="114300" distR="114300" simplePos="0" relativeHeight="251658242" behindDoc="0" locked="0" layoutInCell="1" allowOverlap="1" wp14:anchorId="3403D591" wp14:editId="646F2D9B">
                      <wp:simplePos x="0" y="0"/>
                      <wp:positionH relativeFrom="column">
                        <wp:posOffset>3274402</wp:posOffset>
                      </wp:positionH>
                      <wp:positionV relativeFrom="paragraph">
                        <wp:posOffset>106338</wp:posOffset>
                      </wp:positionV>
                      <wp:extent cx="2533650" cy="657225"/>
                      <wp:effectExtent l="0" t="0" r="0" b="9525"/>
                      <wp:wrapNone/>
                      <wp:docPr id="482010457" name="Text Box 482010457"/>
                      <wp:cNvGraphicFramePr/>
                      <a:graphic xmlns:a="http://schemas.openxmlformats.org/drawingml/2006/main">
                        <a:graphicData uri="http://schemas.microsoft.com/office/word/2010/wordprocessingShape">
                          <wps:wsp>
                            <wps:cNvSpPr txBox="1"/>
                            <wps:spPr>
                              <a:xfrm>
                                <a:off x="0" y="0"/>
                                <a:ext cx="2533650" cy="657225"/>
                              </a:xfrm>
                              <a:prstGeom prst="rect">
                                <a:avLst/>
                              </a:prstGeom>
                              <a:noFill/>
                              <a:ln>
                                <a:noFill/>
                              </a:ln>
                              <a:effectLst/>
                            </wps:spPr>
                            <wps:txbx>
                              <w:txbxContent>
                                <w:p w14:paraId="54C07677" w14:textId="77777777" w:rsidR="009B2BA0" w:rsidRPr="00296208" w:rsidRDefault="009B2BA0" w:rsidP="009B2BA0">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296208">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A/11</w:t>
                                  </w:r>
                                </w:p>
                                <w:p w14:paraId="768D88A5" w14:textId="77777777" w:rsidR="009B2BA0" w:rsidRPr="00296208" w:rsidRDefault="009B2BA0" w:rsidP="009B2BA0">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296208">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veřejné zakázky – pro začátečníky</w:t>
                                  </w:r>
                                </w:p>
                                <w:p w14:paraId="3AFD7B09" w14:textId="2DEC13CD" w:rsidR="00CF3E8F" w:rsidRDefault="00CF3E8F" w:rsidP="00CF3E8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03D591" id="Text Box 482010457" o:spid="_x0000_s1028" type="#_x0000_t202" style="position:absolute;margin-left:257.85pt;margin-top:8.35pt;width:199.5pt;height:51.7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" filled="f" stroked="f">
                      <v:textbox>
                        <w:txbxContent>
                          <w:p w14:paraId="54C07677" w14:textId="77777777" w:rsidR="009B2BA0" w:rsidRPr="00296208" w:rsidRDefault="009B2BA0" w:rsidP="009B2BA0">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296208">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A/11</w:t>
                            </w:r>
                          </w:p>
                          <w:p w14:paraId="768D88A5" w14:textId="77777777" w:rsidR="009B2BA0" w:rsidRPr="00296208" w:rsidRDefault="009B2BA0" w:rsidP="009B2BA0">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296208">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veřejné zakázky – pro začátečníky</w:t>
                            </w:r>
                          </w:p>
                          <w:p w14:paraId="3AFD7B09" w14:textId="2DEC13CD" w:rsidR="00CF3E8F" w:rsidRDefault="00CF3E8F" w:rsidP="00CF3E8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CF3E8F" w:rsidRPr="007E75A8">
              <w:rPr>
                <w:rFonts w:cstheme="minorHAnsi"/>
                <w:b/>
                <w:bCs/>
                <w:sz w:val="20"/>
                <w:szCs w:val="20"/>
              </w:rPr>
              <w:t>Termín:</w:t>
            </w:r>
            <w:r w:rsidR="00CF3E8F" w:rsidRPr="007E75A8">
              <w:rPr>
                <w:rFonts w:cstheme="minorHAnsi"/>
                <w:sz w:val="20"/>
                <w:szCs w:val="20"/>
              </w:rPr>
              <w:t xml:space="preserve"> 5. března 2024</w:t>
            </w:r>
          </w:p>
          <w:p w14:paraId="3875ECE9" w14:textId="77777777" w:rsidR="00A14A8C" w:rsidRPr="007E75A8" w:rsidRDefault="00A14A8C" w:rsidP="00A14A8C">
            <w:pPr>
              <w:spacing w:after="0" w:line="240" w:lineRule="atLeast"/>
              <w:rPr>
                <w:rFonts w:cstheme="minorHAnsi"/>
                <w:b/>
                <w:bCs/>
                <w:sz w:val="20"/>
                <w:szCs w:val="20"/>
              </w:rPr>
            </w:pPr>
            <w:r w:rsidRPr="007E75A8">
              <w:rPr>
                <w:rFonts w:cstheme="minorHAnsi"/>
                <w:b/>
                <w:bCs/>
                <w:sz w:val="20"/>
                <w:szCs w:val="20"/>
              </w:rPr>
              <w:t xml:space="preserve">Čas: </w:t>
            </w:r>
            <w:r w:rsidRPr="007E75A8">
              <w:rPr>
                <w:rFonts w:cstheme="minorHAnsi"/>
                <w:sz w:val="20"/>
                <w:szCs w:val="20"/>
              </w:rPr>
              <w:t>9,00 – m</w:t>
            </w:r>
            <w:r w:rsidRPr="007E75A8">
              <w:rPr>
                <w:sz w:val="20"/>
                <w:szCs w:val="20"/>
              </w:rPr>
              <w:t>ezi 13,30 a 14,00</w:t>
            </w:r>
            <w:r w:rsidRPr="007E75A8">
              <w:rPr>
                <w:rFonts w:cstheme="minorHAnsi"/>
                <w:sz w:val="20"/>
                <w:szCs w:val="20"/>
              </w:rPr>
              <w:t xml:space="preserve"> </w:t>
            </w:r>
            <w:r w:rsidRPr="007E75A8">
              <w:rPr>
                <w:rFonts w:cstheme="minorHAnsi"/>
                <w:b/>
                <w:bCs/>
                <w:sz w:val="20"/>
                <w:szCs w:val="20"/>
              </w:rPr>
              <w:t>POUZE PREZENČNĚ</w:t>
            </w:r>
          </w:p>
          <w:p w14:paraId="7A96A696" w14:textId="47269A43" w:rsidR="00CF3E8F" w:rsidRPr="007E75A8" w:rsidRDefault="00CF3E8F" w:rsidP="00CF3E8F">
            <w:pPr>
              <w:spacing w:after="0"/>
              <w:rPr>
                <w:rFonts w:cstheme="minorHAnsi"/>
                <w:sz w:val="20"/>
                <w:szCs w:val="20"/>
              </w:rPr>
            </w:pPr>
            <w:r w:rsidRPr="007E75A8">
              <w:rPr>
                <w:rFonts w:cstheme="minorHAnsi"/>
                <w:b/>
                <w:bCs/>
                <w:sz w:val="20"/>
                <w:szCs w:val="20"/>
              </w:rPr>
              <w:t>Lektor:</w:t>
            </w:r>
            <w:r w:rsidRPr="007E75A8">
              <w:rPr>
                <w:rFonts w:cstheme="minorHAnsi"/>
                <w:sz w:val="20"/>
                <w:szCs w:val="20"/>
              </w:rPr>
              <w:t xml:space="preserve"> </w:t>
            </w:r>
            <w:r w:rsidR="00D33AA0" w:rsidRPr="007E75A8">
              <w:rPr>
                <w:rFonts w:cstheme="minorHAnsi"/>
                <w:sz w:val="20"/>
                <w:szCs w:val="20"/>
              </w:rPr>
              <w:t>Mgr. Vladimír Studnička</w:t>
            </w:r>
          </w:p>
          <w:p w14:paraId="0081C69A" w14:textId="3F60E521" w:rsidR="00CF3E8F" w:rsidRPr="007E75A8" w:rsidRDefault="00CF3E8F" w:rsidP="00CF3E8F">
            <w:pPr>
              <w:spacing w:after="0"/>
              <w:jc w:val="both"/>
              <w:rPr>
                <w:sz w:val="20"/>
                <w:szCs w:val="20"/>
              </w:rPr>
            </w:pPr>
            <w:r w:rsidRPr="007E75A8">
              <w:rPr>
                <w:b/>
                <w:bCs/>
                <w:sz w:val="20"/>
                <w:szCs w:val="20"/>
              </w:rPr>
              <w:t>Číslo akreditace</w:t>
            </w:r>
            <w:r w:rsidRPr="007E75A8">
              <w:rPr>
                <w:sz w:val="20"/>
                <w:szCs w:val="20"/>
              </w:rPr>
              <w:t xml:space="preserve">: </w:t>
            </w:r>
            <w:r w:rsidR="00D33AA0" w:rsidRPr="007E75A8">
              <w:rPr>
                <w:sz w:val="20"/>
                <w:szCs w:val="20"/>
              </w:rPr>
              <w:t>AK/PV-930/2022</w:t>
            </w:r>
          </w:p>
          <w:p w14:paraId="287AEF99" w14:textId="173EB6D1" w:rsidR="00B11354" w:rsidRPr="007E75A8" w:rsidRDefault="00EA6C38" w:rsidP="00EA6C38">
            <w:pPr>
              <w:spacing w:after="0"/>
            </w:pPr>
            <w:r w:rsidRPr="007E75A8">
              <w:rPr>
                <w:rFonts w:ascii="Calibri" w:eastAsia="Calibri" w:hAnsi="Calibri" w:cs="Arial"/>
                <w:b/>
                <w:bCs/>
                <w:sz w:val="20"/>
                <w:szCs w:val="20"/>
                <w:shd w:val="clear" w:color="auto" w:fill="DBE5F1"/>
              </w:rPr>
              <w:t>Cena (bez DPH/včetně DPH):</w:t>
            </w:r>
            <w:r w:rsidRPr="007E75A8">
              <w:rPr>
                <w:rFonts w:ascii="Calibri" w:eastAsia="Calibri" w:hAnsi="Calibri" w:cs="Arial"/>
              </w:rPr>
              <w:t xml:space="preserve"> </w:t>
            </w:r>
            <w:r w:rsidR="007E63F4" w:rsidRPr="007E75A8">
              <w:rPr>
                <w:rFonts w:ascii="Calibri" w:eastAsia="Calibri" w:hAnsi="Calibri" w:cs="Arial"/>
              </w:rPr>
              <w:t>2.223, -</w:t>
            </w:r>
            <w:r w:rsidRPr="007E75A8">
              <w:rPr>
                <w:rFonts w:ascii="Calibri" w:eastAsia="Calibri" w:hAnsi="Calibri" w:cs="Arial"/>
              </w:rPr>
              <w:t xml:space="preserve"> Kč / 2.689,83 Kč</w:t>
            </w:r>
          </w:p>
        </w:tc>
      </w:tr>
      <w:tr w:rsidR="00B11354" w14:paraId="18A0896D" w14:textId="77777777" w:rsidTr="4E807FE8">
        <w:trPr>
          <w:trHeight w:val="120"/>
        </w:trPr>
        <w:tc>
          <w:tcPr>
            <w:tcW w:w="10185" w:type="dxa"/>
            <w:tcBorders>
              <w:top w:val="single" w:sz="4" w:space="0" w:color="5B9BD5" w:themeColor="accent5"/>
              <w:left w:val="single" w:sz="18" w:space="0" w:color="auto"/>
              <w:bottom w:val="double" w:sz="12" w:space="0" w:color="auto"/>
              <w:right w:val="single" w:sz="18" w:space="0" w:color="auto"/>
            </w:tcBorders>
          </w:tcPr>
          <w:p w14:paraId="59DB7442" w14:textId="6A3BF010" w:rsidR="00CF3E8F" w:rsidRPr="007E75A8" w:rsidRDefault="00CF3E8F" w:rsidP="00894CFB">
            <w:pPr>
              <w:spacing w:after="0"/>
              <w:jc w:val="both"/>
              <w:rPr>
                <w:b/>
                <w:bCs/>
                <w:shd w:val="clear" w:color="auto" w:fill="FFFFFF"/>
              </w:rPr>
            </w:pPr>
            <w:r w:rsidRPr="007E75A8">
              <w:rPr>
                <w:b/>
                <w:bCs/>
              </w:rPr>
              <w:t xml:space="preserve">KURZ SEZNÁMÍ JEHO ÚČASTNÍKY SE ZÁKLADY ZÁKONA Č. 136/2016 SB., O ZADÁVÁNÍ VEŘEJNÝCH ZAKÁZEK v souladu s velkou novelou </w:t>
            </w:r>
            <w:r w:rsidRPr="007E75A8">
              <w:rPr>
                <w:b/>
                <w:bCs/>
                <w:shd w:val="clear" w:color="auto" w:fill="FFFFFF"/>
              </w:rPr>
              <w:t>č. 134/2016 Sb. o </w:t>
            </w:r>
            <w:r w:rsidRPr="007E75A8">
              <w:rPr>
                <w:rStyle w:val="Zdraznn"/>
                <w:rFonts w:cstheme="minorHAnsi"/>
                <w:b/>
                <w:bCs/>
                <w:i w:val="0"/>
                <w:iCs w:val="0"/>
                <w:sz w:val="20"/>
                <w:szCs w:val="20"/>
                <w:shd w:val="clear" w:color="auto" w:fill="FFFFFF"/>
              </w:rPr>
              <w:t>zadávání veřejných zakázek</w:t>
            </w:r>
            <w:r w:rsidRPr="007E75A8">
              <w:rPr>
                <w:b/>
                <w:bCs/>
                <w:i/>
                <w:iCs/>
                <w:shd w:val="clear" w:color="auto" w:fill="FFFFFF"/>
              </w:rPr>
              <w:t> </w:t>
            </w:r>
            <w:r w:rsidRPr="007E75A8">
              <w:rPr>
                <w:b/>
                <w:bCs/>
                <w:shd w:val="clear" w:color="auto" w:fill="FFFFFF"/>
              </w:rPr>
              <w:t>(dále jen „ZZVZ“) platnou od 16.6.</w:t>
            </w:r>
            <w:r w:rsidRPr="007E75A8">
              <w:rPr>
                <w:rStyle w:val="Zdraznn"/>
                <w:rFonts w:cstheme="minorHAnsi"/>
                <w:b/>
                <w:bCs/>
                <w:i w:val="0"/>
                <w:iCs w:val="0"/>
                <w:shd w:val="clear" w:color="auto" w:fill="FFFFFF"/>
              </w:rPr>
              <w:t>2023</w:t>
            </w:r>
            <w:r w:rsidRPr="007E75A8">
              <w:rPr>
                <w:b/>
                <w:bCs/>
                <w:shd w:val="clear" w:color="auto" w:fill="FFFFFF"/>
              </w:rPr>
              <w:t>, která nabyla </w:t>
            </w:r>
            <w:r w:rsidRPr="007E75A8">
              <w:rPr>
                <w:rStyle w:val="Zdraznn"/>
                <w:rFonts w:cstheme="minorHAnsi"/>
                <w:b/>
                <w:bCs/>
                <w:i w:val="0"/>
                <w:iCs w:val="0"/>
                <w:shd w:val="clear" w:color="auto" w:fill="FFFFFF"/>
              </w:rPr>
              <w:t>účinnosti</w:t>
            </w:r>
            <w:r w:rsidRPr="007E75A8">
              <w:rPr>
                <w:b/>
                <w:bCs/>
                <w:shd w:val="clear" w:color="auto" w:fill="FFFFFF"/>
              </w:rPr>
              <w:t xml:space="preserve"> 16.7.</w:t>
            </w:r>
            <w:r w:rsidRPr="007E75A8">
              <w:rPr>
                <w:rStyle w:val="Zdraznn"/>
                <w:rFonts w:cstheme="minorHAnsi"/>
                <w:b/>
                <w:bCs/>
                <w:i w:val="0"/>
                <w:iCs w:val="0"/>
                <w:shd w:val="clear" w:color="auto" w:fill="FFFFFF"/>
              </w:rPr>
              <w:t>2023</w:t>
            </w:r>
            <w:r w:rsidRPr="007E75A8">
              <w:rPr>
                <w:b/>
                <w:bCs/>
                <w:shd w:val="clear" w:color="auto" w:fill="FFFFFF"/>
              </w:rPr>
              <w:t>.</w:t>
            </w:r>
          </w:p>
          <w:p w14:paraId="59D30B6B" w14:textId="490D004B" w:rsidR="009B2BA0" w:rsidRPr="007E75A8" w:rsidRDefault="009B2BA0" w:rsidP="009B2BA0">
            <w:pPr>
              <w:spacing w:after="60"/>
              <w:jc w:val="both"/>
              <w:rPr>
                <w:bCs/>
                <w:sz w:val="20"/>
                <w:szCs w:val="20"/>
              </w:rPr>
            </w:pPr>
            <w:r w:rsidRPr="007E75A8">
              <w:rPr>
                <w:bCs/>
                <w:sz w:val="20"/>
                <w:szCs w:val="20"/>
              </w:rPr>
              <w:t>Nezabýváte se zadáváním veřejných zakázek, ale musíte často poskytovat podklady pro zadávací řízení, musíte o zadávacích řízeních rozhodovat jako starosta, radní, zastupitel nebo vedoucí zaměstnanec? Zdůvodnění podkladů těch, kteří vám je předkládají nebo je po vás vyžadují, jsou často protichůdná? Udělejte si vlastní představu. Není to tak obtížné, jak si možná myslíte.</w:t>
            </w:r>
          </w:p>
          <w:p w14:paraId="27B517CB" w14:textId="77777777" w:rsidR="009B2BA0" w:rsidRPr="007E75A8" w:rsidRDefault="009B2BA0" w:rsidP="009B2BA0">
            <w:pPr>
              <w:spacing w:after="60"/>
              <w:jc w:val="both"/>
              <w:rPr>
                <w:bCs/>
                <w:sz w:val="20"/>
                <w:szCs w:val="20"/>
              </w:rPr>
            </w:pPr>
            <w:r w:rsidRPr="007E75A8">
              <w:rPr>
                <w:bCs/>
                <w:sz w:val="20"/>
                <w:szCs w:val="20"/>
              </w:rPr>
              <w:t>Nebo naopak zadáváte a potřebujete získat ucelené informace o aktuálním znění a stručnou rekapitulaci všeho opravdu důležitého a chcete si znalosti o zadávání VZ jen osvěžit, připomenout nebo dostat ucelenou a komplexní prezentaci zákona? Nechte si na tomto kurzu předat vše, co jsme se v minulém roce dobrou praxí naučili, aniž byste museli studovat všechna stanoviska.</w:t>
            </w:r>
          </w:p>
          <w:p w14:paraId="5C1EC53B" w14:textId="7272585F" w:rsidR="00CF3E8F" w:rsidRPr="007E75A8" w:rsidRDefault="00CF3E8F" w:rsidP="009B2BA0">
            <w:pPr>
              <w:spacing w:after="60"/>
              <w:jc w:val="both"/>
              <w:rPr>
                <w:b/>
                <w:sz w:val="20"/>
                <w:szCs w:val="20"/>
              </w:rPr>
            </w:pPr>
            <w:r w:rsidRPr="007E75A8">
              <w:rPr>
                <w:b/>
                <w:sz w:val="20"/>
                <w:szCs w:val="20"/>
              </w:rPr>
              <w:t>Obsah:</w:t>
            </w:r>
          </w:p>
          <w:p w14:paraId="238159F4"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co je veřejná zakázka</w:t>
            </w:r>
          </w:p>
          <w:p w14:paraId="3464A03C"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jak používat zákona o zadávání veřejných zakázek</w:t>
            </w:r>
          </w:p>
          <w:p w14:paraId="1363F94A"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určení druhu veřejné zakázky a její předpokládané hodnoty</w:t>
            </w:r>
          </w:p>
          <w:p w14:paraId="7D5F370A"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volba správného zadávacího postupu</w:t>
            </w:r>
          </w:p>
          <w:p w14:paraId="48CF6C73"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určení druhu veřejné zakázky</w:t>
            </w:r>
          </w:p>
          <w:p w14:paraId="58804E51"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rozdíl mezi veřejnou zakázkou malého rozsahu a veřejnou zakázkou zadávanou zadávacím řízení podle zákona</w:t>
            </w:r>
          </w:p>
          <w:p w14:paraId="4D4971C3"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základní rozdíly mezi zadávacími postupy</w:t>
            </w:r>
          </w:p>
          <w:p w14:paraId="159E14BE"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případy kdy je nutné se striktně držet postupu dle zákona a kdy je možné uvážení zadavatele</w:t>
            </w:r>
          </w:p>
          <w:p w14:paraId="6C8E7AC3"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 xml:space="preserve">přehled základních dokumentů při administraci veřejné zakázky </w:t>
            </w:r>
          </w:p>
          <w:p w14:paraId="31087E75"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volba správného zadávacího postupu, výhody /nevýhody jednotlivých druhů zadávacích řízení</w:t>
            </w:r>
          </w:p>
          <w:p w14:paraId="2DE80C79"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základní rozdíly mezi zadávacími postupy</w:t>
            </w:r>
          </w:p>
          <w:p w14:paraId="3A3339C0"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nové možnosti vylučování účastníků podle ZZVZ</w:t>
            </w:r>
          </w:p>
          <w:p w14:paraId="5A3B52A4"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nastavení kvalifikace účastníků zadávacího řízení</w:t>
            </w:r>
          </w:p>
          <w:p w14:paraId="30DE39E4"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nastavení hodnocení nabídek</w:t>
            </w:r>
          </w:p>
          <w:p w14:paraId="585FB146" w14:textId="77777777" w:rsidR="00CF3E8F" w:rsidRPr="007E75A8" w:rsidRDefault="00CF3E8F" w:rsidP="00246AE0">
            <w:pPr>
              <w:pStyle w:val="Odstavecseseznamem"/>
              <w:numPr>
                <w:ilvl w:val="0"/>
                <w:numId w:val="1"/>
              </w:numPr>
              <w:spacing w:after="0" w:line="240" w:lineRule="auto"/>
              <w:ind w:left="426" w:hanging="284"/>
              <w:jc w:val="both"/>
              <w:rPr>
                <w:sz w:val="20"/>
                <w:szCs w:val="20"/>
              </w:rPr>
            </w:pPr>
            <w:r w:rsidRPr="007E75A8">
              <w:rPr>
                <w:sz w:val="20"/>
                <w:szCs w:val="20"/>
              </w:rPr>
              <w:t>podmínky pro uzavření smlouvy</w:t>
            </w:r>
          </w:p>
          <w:p w14:paraId="486BAC10" w14:textId="7E0FAB48" w:rsidR="00CF3E8F" w:rsidRPr="007E75A8" w:rsidRDefault="00CF3E8F" w:rsidP="00246AE0">
            <w:pPr>
              <w:pStyle w:val="Odstavecseseznamem"/>
              <w:numPr>
                <w:ilvl w:val="0"/>
                <w:numId w:val="1"/>
              </w:numPr>
              <w:spacing w:after="60" w:line="240" w:lineRule="auto"/>
              <w:ind w:left="426" w:hanging="284"/>
              <w:jc w:val="both"/>
              <w:rPr>
                <w:sz w:val="20"/>
                <w:szCs w:val="20"/>
              </w:rPr>
            </w:pPr>
            <w:r w:rsidRPr="007E75A8">
              <w:rPr>
                <w:sz w:val="20"/>
                <w:szCs w:val="20"/>
              </w:rPr>
              <w:t>změny závazku/smlouvy</w:t>
            </w:r>
          </w:p>
          <w:p w14:paraId="7BCA3D59" w14:textId="3A2AF160" w:rsidR="00397E45" w:rsidRPr="007E75A8" w:rsidRDefault="00CF3E8F" w:rsidP="00894CFB">
            <w:pPr>
              <w:rPr>
                <w:rFonts w:eastAsia="Times New Roman" w:cstheme="minorHAnsi"/>
                <w:b/>
                <w:lang w:eastAsia="cs-CZ"/>
              </w:rPr>
            </w:pPr>
            <w:r w:rsidRPr="007E75A8">
              <w:rPr>
                <w:b/>
                <w:bCs/>
                <w:sz w:val="20"/>
                <w:szCs w:val="20"/>
              </w:rPr>
              <w:lastRenderedPageBreak/>
              <w:t>Určení a předpokládané znalosti:</w:t>
            </w:r>
            <w:r w:rsidRPr="007E75A8">
              <w:rPr>
                <w:b/>
                <w:sz w:val="20"/>
                <w:szCs w:val="20"/>
              </w:rPr>
              <w:t xml:space="preserve"> </w:t>
            </w:r>
            <w:r w:rsidRPr="007E75A8">
              <w:rPr>
                <w:sz w:val="20"/>
                <w:szCs w:val="20"/>
              </w:rPr>
              <w:t>Kurz je určen pro začátečníky, kteří se potřebují rychle zorientovat v zákoně o zadávání veřejných zakázek. Kurz nemá za cíl představit všechny úskalí zadávacího procesu, ale poskytnout účastníkům nezbytný základ, na kterém mohou dále stavět.</w:t>
            </w:r>
          </w:p>
        </w:tc>
      </w:tr>
      <w:tr w:rsidR="003C18FE" w:rsidRPr="00277E95" w14:paraId="18C961C8" w14:textId="77777777" w:rsidTr="4E807FE8">
        <w:trPr>
          <w:trHeight w:val="15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62B7C460" w14:textId="601E3CFE" w:rsidR="009B2BA0" w:rsidRPr="00EF55D7" w:rsidRDefault="009B2BA0" w:rsidP="009B2BA0">
            <w:pPr>
              <w:spacing w:after="0"/>
              <w:rPr>
                <w:rStyle w:val="Nadpis1Char"/>
                <w:rFonts w:asciiTheme="minorHAnsi" w:eastAsia="Times New Roman" w:hAnsiTheme="minorHAnsi" w:cstheme="minorHAnsi"/>
                <w:b/>
                <w:color w:val="FF0000"/>
                <w:kern w:val="32"/>
                <w:sz w:val="22"/>
                <w:szCs w:val="22"/>
                <w:u w:val="single"/>
              </w:rPr>
            </w:pPr>
            <w:bookmarkStart w:id="3" w:name="_Toc160696323"/>
            <w:r w:rsidRPr="00EF55D7">
              <w:rPr>
                <w:rStyle w:val="Nadpis1Char"/>
                <w:rFonts w:asciiTheme="minorHAnsi" w:eastAsia="Times New Roman" w:hAnsiTheme="minorHAnsi" w:cstheme="minorHAnsi"/>
                <w:b/>
                <w:color w:val="FF0000"/>
                <w:kern w:val="32"/>
                <w:sz w:val="22"/>
                <w:szCs w:val="22"/>
                <w:u w:val="single"/>
              </w:rPr>
              <w:lastRenderedPageBreak/>
              <w:t>ZADÁVÁNÍ VEŘEJNÝCH ZAKÁZEK OD A DO Z</w:t>
            </w:r>
            <w:r w:rsidR="004C47D6" w:rsidRPr="00EF55D7">
              <w:rPr>
                <w:rStyle w:val="Nadpis1Char"/>
                <w:rFonts w:asciiTheme="minorHAnsi" w:eastAsia="Times New Roman" w:hAnsiTheme="minorHAnsi" w:cstheme="minorHAnsi"/>
                <w:b/>
                <w:color w:val="FF0000"/>
                <w:kern w:val="32"/>
                <w:sz w:val="22"/>
                <w:szCs w:val="22"/>
                <w:u w:val="single"/>
              </w:rPr>
              <w:t> </w:t>
            </w:r>
            <w:r w:rsidRPr="00EF55D7">
              <w:rPr>
                <w:rStyle w:val="Nadpis1Char"/>
                <w:rFonts w:asciiTheme="minorHAnsi" w:eastAsia="Times New Roman" w:hAnsiTheme="minorHAnsi" w:cstheme="minorHAnsi"/>
                <w:b/>
                <w:color w:val="FF0000"/>
                <w:kern w:val="32"/>
                <w:sz w:val="22"/>
                <w:szCs w:val="22"/>
                <w:u w:val="single"/>
              </w:rPr>
              <w:t>I</w:t>
            </w:r>
            <w:r w:rsidR="004C47D6" w:rsidRPr="00EF55D7">
              <w:rPr>
                <w:rStyle w:val="Nadpis1Char"/>
                <w:rFonts w:asciiTheme="minorHAnsi" w:eastAsia="Times New Roman" w:hAnsiTheme="minorHAnsi" w:cstheme="minorHAnsi"/>
                <w:b/>
                <w:color w:val="FF0000"/>
                <w:kern w:val="32"/>
                <w:sz w:val="22"/>
                <w:szCs w:val="22"/>
                <w:u w:val="single"/>
              </w:rPr>
              <w:t>. (dva dny)</w:t>
            </w:r>
            <w:r w:rsidR="00A250FE" w:rsidRPr="00EF55D7">
              <w:rPr>
                <w:rStyle w:val="Nadpis1Char"/>
                <w:rFonts w:asciiTheme="minorHAnsi" w:eastAsia="Times New Roman" w:hAnsiTheme="minorHAnsi" w:cstheme="minorHAnsi"/>
                <w:b/>
                <w:color w:val="FF0000"/>
                <w:kern w:val="32"/>
                <w:sz w:val="22"/>
                <w:szCs w:val="22"/>
                <w:u w:val="single"/>
              </w:rPr>
              <w:t xml:space="preserve"> PO NOVELE ÚČINNÉ OD</w:t>
            </w:r>
            <w:bookmarkEnd w:id="3"/>
            <w:r w:rsidR="00A250FE" w:rsidRPr="00EF55D7">
              <w:rPr>
                <w:rStyle w:val="Nadpis1Char"/>
                <w:rFonts w:asciiTheme="minorHAnsi" w:eastAsia="Times New Roman" w:hAnsiTheme="minorHAnsi" w:cstheme="minorHAnsi"/>
                <w:b/>
                <w:color w:val="FF0000"/>
                <w:kern w:val="32"/>
                <w:sz w:val="22"/>
                <w:szCs w:val="22"/>
                <w:u w:val="single"/>
              </w:rPr>
              <w:t xml:space="preserve"> </w:t>
            </w:r>
            <w:r w:rsidRPr="00EF55D7">
              <w:rPr>
                <w:rFonts w:eastAsia="Times New Roman" w:cstheme="minorHAnsi"/>
                <w:b/>
                <w:color w:val="FF0000"/>
                <w:kern w:val="32"/>
                <w:u w:val="single"/>
              </w:rPr>
              <w:t>16.7.2</w:t>
            </w:r>
            <w:r w:rsidR="002E6E73" w:rsidRPr="00EF55D7">
              <w:rPr>
                <w:rFonts w:eastAsia="Times New Roman" w:cstheme="minorHAnsi"/>
                <w:b/>
                <w:color w:val="FF0000"/>
                <w:kern w:val="32"/>
                <w:u w:val="single"/>
              </w:rPr>
              <w:t>02</w:t>
            </w:r>
            <w:r w:rsidRPr="00EF55D7">
              <w:rPr>
                <w:rFonts w:eastAsia="Times New Roman" w:cstheme="minorHAnsi"/>
                <w:b/>
                <w:color w:val="FF0000"/>
                <w:kern w:val="32"/>
                <w:u w:val="single"/>
              </w:rPr>
              <w:t>3</w:t>
            </w:r>
          </w:p>
          <w:p w14:paraId="02504D76" w14:textId="511EAC3C" w:rsidR="009B2BA0" w:rsidRPr="00710232" w:rsidRDefault="004C47D6" w:rsidP="009B2BA0">
            <w:pPr>
              <w:spacing w:after="0"/>
              <w:rPr>
                <w:rFonts w:cstheme="minorHAnsi"/>
                <w:sz w:val="20"/>
                <w:szCs w:val="20"/>
              </w:rPr>
            </w:pPr>
            <w:r w:rsidRPr="00E320AF">
              <w:rPr>
                <w:rStyle w:val="Zdraznnintenzivn"/>
                <w:rFonts w:ascii="Calibri" w:eastAsia="Times New Roman" w:hAnsi="Calibri" w:cs="Times New Roman"/>
                <w:b/>
                <w:noProof/>
                <w:color w:val="FF0000"/>
                <w:kern w:val="32"/>
                <w:u w:val="single"/>
              </w:rPr>
              <mc:AlternateContent>
                <mc:Choice Requires="wps">
                  <w:drawing>
                    <wp:anchor distT="0" distB="0" distL="114300" distR="114300" simplePos="0" relativeHeight="251658244" behindDoc="0" locked="0" layoutInCell="1" allowOverlap="1" wp14:anchorId="2F468992" wp14:editId="127F7506">
                      <wp:simplePos x="0" y="0"/>
                      <wp:positionH relativeFrom="column">
                        <wp:posOffset>2344664</wp:posOffset>
                      </wp:positionH>
                      <wp:positionV relativeFrom="paragraph">
                        <wp:posOffset>52216</wp:posOffset>
                      </wp:positionV>
                      <wp:extent cx="3629660" cy="8763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629660" cy="876300"/>
                              </a:xfrm>
                              <a:prstGeom prst="rect">
                                <a:avLst/>
                              </a:prstGeom>
                              <a:noFill/>
                              <a:ln>
                                <a:noFill/>
                              </a:ln>
                              <a:effectLst/>
                            </wps:spPr>
                            <wps:txbx>
                              <w:txbxContent>
                                <w:p w14:paraId="3A53EB7C" w14:textId="77777777" w:rsidR="004C47D6" w:rsidRPr="008F3D3A" w:rsidRDefault="004C47D6" w:rsidP="004C47D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407DB66F" w14:textId="77777777" w:rsidR="004C47D6" w:rsidRPr="009E1B01" w:rsidRDefault="004C47D6" w:rsidP="004C47D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68992" id="Text Box 29" o:spid="_x0000_s1029" type="#_x0000_t202" style="position:absolute;margin-left:184.6pt;margin-top:4.1pt;width:285.8pt;height: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" filled="f" stroked="f">
                      <v:textbox>
                        <w:txbxContent>
                          <w:p w14:paraId="3A53EB7C" w14:textId="77777777" w:rsidR="004C47D6" w:rsidRPr="008F3D3A" w:rsidRDefault="004C47D6" w:rsidP="004C47D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407DB66F" w14:textId="77777777" w:rsidR="004C47D6" w:rsidRPr="009E1B01" w:rsidRDefault="004C47D6" w:rsidP="004C47D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v:textbox>
                    </v:shape>
                  </w:pict>
                </mc:Fallback>
              </mc:AlternateContent>
            </w:r>
            <w:r w:rsidR="009B2BA0" w:rsidRPr="00710232">
              <w:rPr>
                <w:rFonts w:cstheme="minorHAnsi"/>
                <w:b/>
                <w:bCs/>
                <w:sz w:val="20"/>
                <w:szCs w:val="20"/>
              </w:rPr>
              <w:t>Termín:</w:t>
            </w:r>
            <w:r w:rsidR="009B2BA0" w:rsidRPr="00710232">
              <w:rPr>
                <w:rFonts w:cstheme="minorHAnsi"/>
                <w:sz w:val="20"/>
                <w:szCs w:val="20"/>
              </w:rPr>
              <w:t xml:space="preserve"> </w:t>
            </w:r>
            <w:r w:rsidR="009B2BA0">
              <w:rPr>
                <w:rFonts w:cstheme="minorHAnsi"/>
                <w:sz w:val="20"/>
                <w:szCs w:val="20"/>
              </w:rPr>
              <w:t xml:space="preserve">6. </w:t>
            </w:r>
            <w:r w:rsidR="009B2BA0" w:rsidRPr="00710232">
              <w:rPr>
                <w:rFonts w:cstheme="minorHAnsi"/>
                <w:sz w:val="20"/>
                <w:szCs w:val="20"/>
              </w:rPr>
              <w:t xml:space="preserve">– </w:t>
            </w:r>
            <w:r w:rsidR="009B2BA0">
              <w:rPr>
                <w:rFonts w:cstheme="minorHAnsi"/>
                <w:sz w:val="20"/>
                <w:szCs w:val="20"/>
              </w:rPr>
              <w:t xml:space="preserve">7.  </w:t>
            </w:r>
            <w:r w:rsidR="00595516">
              <w:rPr>
                <w:rFonts w:cstheme="minorHAnsi"/>
                <w:sz w:val="20"/>
                <w:szCs w:val="20"/>
              </w:rPr>
              <w:t>března</w:t>
            </w:r>
            <w:r w:rsidR="009B2BA0">
              <w:rPr>
                <w:rFonts w:cstheme="minorHAnsi"/>
                <w:sz w:val="20"/>
                <w:szCs w:val="20"/>
              </w:rPr>
              <w:t xml:space="preserve"> 2024</w:t>
            </w:r>
          </w:p>
          <w:p w14:paraId="5A6DCE42" w14:textId="0C631028" w:rsidR="009B2BA0" w:rsidRPr="00F54D06" w:rsidRDefault="009B2BA0" w:rsidP="009B2BA0">
            <w:pPr>
              <w:spacing w:after="0" w:line="240" w:lineRule="atLeast"/>
              <w:rPr>
                <w:rFonts w:cstheme="minorHAnsi"/>
                <w:b/>
                <w:bCs/>
                <w:sz w:val="20"/>
                <w:szCs w:val="20"/>
              </w:rPr>
            </w:pPr>
            <w:r w:rsidRPr="000F26FC">
              <w:rPr>
                <w:rFonts w:cstheme="minorHAnsi"/>
                <w:b/>
                <w:bCs/>
                <w:sz w:val="20"/>
                <w:szCs w:val="20"/>
              </w:rPr>
              <w:t xml:space="preserve">Čas: </w:t>
            </w:r>
            <w:r w:rsidRPr="000F26FC">
              <w:rPr>
                <w:rFonts w:cstheme="minorHAnsi"/>
                <w:sz w:val="20"/>
                <w:szCs w:val="20"/>
              </w:rPr>
              <w:t xml:space="preserve">vždy od 9,00 </w:t>
            </w:r>
            <w:r w:rsidRPr="00F54D06">
              <w:rPr>
                <w:rFonts w:cstheme="minorHAnsi"/>
                <w:sz w:val="20"/>
                <w:szCs w:val="20"/>
              </w:rPr>
              <w:t>– 13,</w:t>
            </w:r>
            <w:r w:rsidR="00EE779F" w:rsidRPr="00F54D06">
              <w:rPr>
                <w:rFonts w:cstheme="minorHAnsi"/>
                <w:sz w:val="20"/>
                <w:szCs w:val="20"/>
              </w:rPr>
              <w:t>30</w:t>
            </w:r>
            <w:r w:rsidRPr="00F54D06">
              <w:rPr>
                <w:rFonts w:cstheme="minorHAnsi"/>
                <w:sz w:val="20"/>
                <w:szCs w:val="20"/>
              </w:rPr>
              <w:t xml:space="preserve"> </w:t>
            </w:r>
            <w:r w:rsidRPr="00F54D06">
              <w:rPr>
                <w:rFonts w:cstheme="minorHAnsi"/>
                <w:b/>
                <w:bCs/>
                <w:sz w:val="20"/>
                <w:szCs w:val="20"/>
              </w:rPr>
              <w:t>POUZE ONLINE</w:t>
            </w:r>
            <w:r w:rsidR="00595516" w:rsidRPr="00F54D06">
              <w:rPr>
                <w:rFonts w:cstheme="minorHAnsi"/>
                <w:b/>
                <w:bCs/>
                <w:sz w:val="20"/>
                <w:szCs w:val="20"/>
              </w:rPr>
              <w:t xml:space="preserve"> </w:t>
            </w:r>
          </w:p>
          <w:p w14:paraId="418EB35C" w14:textId="51AA5230" w:rsidR="009B2BA0" w:rsidRPr="00F54D06" w:rsidRDefault="009B2BA0" w:rsidP="009B2BA0">
            <w:pPr>
              <w:tabs>
                <w:tab w:val="left" w:pos="3131"/>
              </w:tabs>
              <w:spacing w:after="0"/>
              <w:rPr>
                <w:bCs/>
                <w:sz w:val="20"/>
                <w:szCs w:val="20"/>
              </w:rPr>
            </w:pPr>
            <w:r w:rsidRPr="00F54D06">
              <w:rPr>
                <w:rFonts w:cstheme="minorHAnsi"/>
                <w:b/>
                <w:bCs/>
                <w:sz w:val="20"/>
                <w:szCs w:val="20"/>
              </w:rPr>
              <w:t>Lektor:</w:t>
            </w:r>
            <w:r w:rsidRPr="00F54D06">
              <w:rPr>
                <w:rFonts w:cstheme="minorHAnsi"/>
                <w:sz w:val="20"/>
                <w:szCs w:val="20"/>
              </w:rPr>
              <w:t xml:space="preserve"> </w:t>
            </w:r>
            <w:r w:rsidRPr="00F54D06">
              <w:rPr>
                <w:bCs/>
                <w:sz w:val="20"/>
                <w:szCs w:val="20"/>
              </w:rPr>
              <w:t>Mgr. Monika Koudelková</w:t>
            </w:r>
            <w:r w:rsidR="0096783A" w:rsidRPr="00F54D06">
              <w:rPr>
                <w:bCs/>
                <w:sz w:val="20"/>
                <w:szCs w:val="20"/>
              </w:rPr>
              <w:t xml:space="preserve"> </w:t>
            </w:r>
          </w:p>
          <w:p w14:paraId="5DEB2185" w14:textId="77777777" w:rsidR="009B2BA0" w:rsidRDefault="009B2BA0" w:rsidP="009B2BA0">
            <w:pPr>
              <w:spacing w:after="0" w:line="216" w:lineRule="auto"/>
              <w:jc w:val="both"/>
              <w:rPr>
                <w:color w:val="000000"/>
                <w:sz w:val="20"/>
                <w:szCs w:val="20"/>
              </w:rPr>
            </w:pPr>
            <w:r w:rsidRPr="00F54D06">
              <w:rPr>
                <w:b/>
                <w:bCs/>
                <w:color w:val="000000"/>
                <w:sz w:val="20"/>
                <w:szCs w:val="20"/>
              </w:rPr>
              <w:t>Číslo akreditace</w:t>
            </w:r>
            <w:r w:rsidRPr="00F54D06">
              <w:rPr>
                <w:color w:val="000000"/>
                <w:sz w:val="20"/>
                <w:szCs w:val="20"/>
              </w:rPr>
              <w:t>: AK</w:t>
            </w:r>
            <w:r w:rsidRPr="00564A81">
              <w:rPr>
                <w:color w:val="000000"/>
                <w:sz w:val="20"/>
                <w:szCs w:val="20"/>
              </w:rPr>
              <w:t>/PV-55/2020</w:t>
            </w:r>
          </w:p>
          <w:p w14:paraId="039C2879" w14:textId="4BD35494" w:rsidR="003C18FE" w:rsidRPr="00277E95" w:rsidRDefault="009B2BA0" w:rsidP="009B2BA0">
            <w:pPr>
              <w:spacing w:after="0"/>
            </w:pPr>
            <w:r>
              <w:rPr>
                <w:b/>
                <w:bCs/>
                <w:sz w:val="20"/>
                <w:szCs w:val="20"/>
                <w:shd w:val="clear" w:color="auto" w:fill="D9E2F3" w:themeFill="accent1" w:themeFillTint="33"/>
              </w:rPr>
              <w:t>Cena (bez DPH/včetně DPH):</w:t>
            </w:r>
            <w:r>
              <w:t xml:space="preserve"> </w:t>
            </w:r>
            <w:r w:rsidR="007E63F4">
              <w:t>5.445, -</w:t>
            </w:r>
            <w:r>
              <w:t xml:space="preserve"> Kč / 6.588,45 Kč</w:t>
            </w:r>
          </w:p>
        </w:tc>
      </w:tr>
      <w:tr w:rsidR="003C18FE" w:rsidRPr="002D3B0F" w14:paraId="3D02B683" w14:textId="77777777" w:rsidTr="4E807FE8">
        <w:trPr>
          <w:trHeight w:val="150"/>
        </w:trPr>
        <w:tc>
          <w:tcPr>
            <w:tcW w:w="10185" w:type="dxa"/>
            <w:tcBorders>
              <w:top w:val="single" w:sz="4" w:space="0" w:color="5B9BD5" w:themeColor="accent5"/>
              <w:left w:val="single" w:sz="18" w:space="0" w:color="auto"/>
              <w:bottom w:val="double" w:sz="12" w:space="0" w:color="auto"/>
              <w:right w:val="single" w:sz="18" w:space="0" w:color="auto"/>
            </w:tcBorders>
          </w:tcPr>
          <w:p w14:paraId="62ACD610" w14:textId="77777777" w:rsidR="00595516" w:rsidRPr="00F54D06" w:rsidRDefault="00595516" w:rsidP="00595516">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 xml:space="preserve">CÍLEM PRVNÍHO KURZU ZE DVOU ČÁSTÍ KOMPLEXNÍHO VZDĚLÁNÍ V OBLASTI VEŘEJNÝCH ZAKÁZEK JE ZAMĚŘIT SE NA </w:t>
            </w:r>
            <w:r w:rsidRPr="00F54D06">
              <w:rPr>
                <w:rFonts w:asciiTheme="minorHAnsi" w:hAnsiTheme="minorHAnsi" w:cstheme="minorHAnsi"/>
                <w:b/>
                <w:bCs/>
                <w:sz w:val="20"/>
                <w:szCs w:val="20"/>
              </w:rPr>
              <w:t>ADMINISTRÁTORY, KTEŘÍ S VEŘEJNÝMI ZAKÁZKAMI SKUTEČNĚ TEPRVE ZAČÍNAJÍ, ÚČASTNÍCI KURZU TEDY UVIDÍ ZPŮSOB, JAK POSTUPOVAT PŘI ZADÁVÁNÍ VEŘEJNÉ ZAKÁZKY, POKUD SE S TÍMTO PROCESEM SETKÁVAJÍ OPRAVDU POPRVÉ.  </w:t>
            </w:r>
          </w:p>
          <w:p w14:paraId="1B9D1BA0" w14:textId="240A2133" w:rsidR="00595516" w:rsidRPr="00F54D06" w:rsidRDefault="00595516" w:rsidP="00595516">
            <w:pPr>
              <w:spacing w:after="60"/>
              <w:jc w:val="both"/>
              <w:rPr>
                <w:bCs/>
                <w:sz w:val="20"/>
                <w:szCs w:val="20"/>
              </w:rPr>
            </w:pPr>
            <w:r w:rsidRPr="00F54D06">
              <w:rPr>
                <w:bCs/>
                <w:sz w:val="20"/>
                <w:szCs w:val="20"/>
              </w:rPr>
              <w:t xml:space="preserve">Nebo naopak zadáváte a potřebujete získat ucelené informace o aktuálním znění </w:t>
            </w:r>
            <w:r w:rsidRPr="00F54D06">
              <w:rPr>
                <w:rFonts w:ascii="Calibri" w:eastAsia="Times New Roman" w:hAnsi="Calibri" w:cs="Times New Roman"/>
                <w:b/>
                <w:kern w:val="32"/>
                <w:u w:val="single"/>
              </w:rPr>
              <w:t xml:space="preserve">po Novele účinné od 16.7.23 </w:t>
            </w:r>
            <w:r w:rsidRPr="00F54D06">
              <w:rPr>
                <w:bCs/>
                <w:sz w:val="20"/>
                <w:szCs w:val="20"/>
              </w:rPr>
              <w:t>a stručnou rekapitulaci všeho opravdu důležitého a chcete si znalosti o zadávání VZ jen osvěžit, připomenout nebo dostat ucelenou a komplexní prezentaci zákona? Nechte si na tomto kurzu předat vše, co jsme se dobrou praxí naučili, aniž byste museli studovat všechna stanoviska.</w:t>
            </w:r>
          </w:p>
          <w:p w14:paraId="75398D9B" w14:textId="4BA8C2CB" w:rsidR="00595516" w:rsidRPr="00F54D06" w:rsidRDefault="00595516" w:rsidP="00595516">
            <w:pPr>
              <w:spacing w:after="60"/>
              <w:jc w:val="both"/>
              <w:rPr>
                <w:bCs/>
                <w:sz w:val="20"/>
                <w:szCs w:val="20"/>
              </w:rPr>
            </w:pPr>
            <w:r w:rsidRPr="00F54D06">
              <w:rPr>
                <w:bCs/>
                <w:sz w:val="20"/>
                <w:szCs w:val="20"/>
              </w:rPr>
              <w:t>Také pokud se nezabýváte zadáváním veřejných zakázek, ale musíte často poskytovat podklady pro zadávací řízení, musíte o zadávacích řízeních rozhodovat jako starosta, radní, zastupitel nebo vedoucí zaměstnanec? Zdůvodnění podkladů těch, kteří vám je předkládají nebo je po vás vyžadují, jsou často protichůdná? Udělejte si vlastní představu. Není to tak obtížné, jak si možná myslíte.</w:t>
            </w:r>
          </w:p>
          <w:p w14:paraId="29C42786" w14:textId="77777777" w:rsidR="00EA6C38" w:rsidRPr="00F54D06" w:rsidRDefault="00EA6C38" w:rsidP="00EA6C38">
            <w:pPr>
              <w:pStyle w:val="xmsonormal"/>
              <w:spacing w:after="60" w:line="240" w:lineRule="atLeast"/>
              <w:jc w:val="both"/>
              <w:rPr>
                <w:rFonts w:asciiTheme="minorHAnsi" w:hAnsiTheme="minorHAnsi" w:cstheme="minorHAnsi"/>
                <w:b/>
                <w:bCs/>
                <w:sz w:val="20"/>
                <w:szCs w:val="20"/>
              </w:rPr>
            </w:pPr>
            <w:r w:rsidRPr="00F54D06">
              <w:rPr>
                <w:rFonts w:asciiTheme="minorHAnsi" w:hAnsiTheme="minorHAnsi" w:cstheme="minorHAnsi"/>
                <w:b/>
                <w:bCs/>
                <w:sz w:val="20"/>
                <w:szCs w:val="20"/>
              </w:rPr>
              <w:t>Obsah Veřejné zakázky A-Z I.:</w:t>
            </w:r>
          </w:p>
          <w:p w14:paraId="652D0E47" w14:textId="77777777" w:rsidR="00EA6C38" w:rsidRPr="00F54D06" w:rsidRDefault="00EA6C38" w:rsidP="00246AE0">
            <w:pPr>
              <w:pStyle w:val="xmsonormal"/>
              <w:numPr>
                <w:ilvl w:val="0"/>
                <w:numId w:val="3"/>
              </w:numPr>
              <w:spacing w:before="0" w:beforeAutospacing="0" w:after="60" w:afterAutospacing="0" w:line="240" w:lineRule="atLeast"/>
              <w:jc w:val="both"/>
              <w:rPr>
                <w:rFonts w:asciiTheme="minorHAnsi" w:hAnsiTheme="minorHAnsi" w:cstheme="minorHAnsi"/>
                <w:sz w:val="20"/>
                <w:szCs w:val="20"/>
              </w:rPr>
            </w:pPr>
            <w:r w:rsidRPr="4E807FE8">
              <w:rPr>
                <w:rFonts w:asciiTheme="minorHAnsi" w:hAnsiTheme="minorHAnsi" w:cstheme="minorBidi"/>
                <w:sz w:val="20"/>
                <w:szCs w:val="20"/>
              </w:rPr>
              <w:t>Základní pravidla – začínáme zadávat veřejnou zakázku</w:t>
            </w:r>
          </w:p>
          <w:p w14:paraId="0C89A864" w14:textId="77777777" w:rsidR="00EA6C38" w:rsidRPr="00FB0440" w:rsidRDefault="00EA6C38" w:rsidP="00246AE0">
            <w:pPr>
              <w:pStyle w:val="xmsonormal"/>
              <w:numPr>
                <w:ilvl w:val="0"/>
                <w:numId w:val="3"/>
              </w:numPr>
              <w:spacing w:before="0" w:beforeAutospacing="0" w:after="60" w:afterAutospacing="0" w:line="240" w:lineRule="atLeast"/>
              <w:jc w:val="both"/>
              <w:rPr>
                <w:rFonts w:asciiTheme="minorHAnsi" w:hAnsiTheme="minorHAnsi" w:cstheme="minorHAnsi"/>
                <w:sz w:val="20"/>
                <w:szCs w:val="20"/>
              </w:rPr>
            </w:pPr>
            <w:r w:rsidRPr="4E807FE8">
              <w:rPr>
                <w:rFonts w:asciiTheme="minorHAnsi" w:hAnsiTheme="minorHAnsi" w:cstheme="minorBidi"/>
                <w:sz w:val="20"/>
                <w:szCs w:val="20"/>
              </w:rPr>
              <w:t>Výchozí pravidla regulace veřejných zakázek</w:t>
            </w:r>
          </w:p>
          <w:p w14:paraId="180DBBB4" w14:textId="77777777" w:rsidR="00EA6C38" w:rsidRPr="00FB0440" w:rsidRDefault="00EA6C38" w:rsidP="00246AE0">
            <w:pPr>
              <w:pStyle w:val="xmsonormal"/>
              <w:numPr>
                <w:ilvl w:val="0"/>
                <w:numId w:val="3"/>
              </w:numPr>
              <w:spacing w:before="0" w:beforeAutospacing="0" w:after="60" w:afterAutospacing="0" w:line="240" w:lineRule="atLeast"/>
              <w:jc w:val="both"/>
              <w:rPr>
                <w:rFonts w:asciiTheme="minorHAnsi" w:hAnsiTheme="minorHAnsi" w:cstheme="minorHAnsi"/>
                <w:sz w:val="20"/>
                <w:szCs w:val="20"/>
              </w:rPr>
            </w:pPr>
            <w:r w:rsidRPr="4E807FE8">
              <w:rPr>
                <w:rFonts w:asciiTheme="minorHAnsi" w:hAnsiTheme="minorHAnsi" w:cstheme="minorBidi"/>
                <w:sz w:val="20"/>
                <w:szCs w:val="20"/>
              </w:rPr>
              <w:t>veřejná zakázka a druhy zadávacích řízení (co je to?)</w:t>
            </w:r>
          </w:p>
          <w:p w14:paraId="61E6A4C8" w14:textId="77777777" w:rsidR="00EA6C38" w:rsidRPr="00FB0440" w:rsidRDefault="00EA6C38" w:rsidP="00246AE0">
            <w:pPr>
              <w:pStyle w:val="xmsonormal"/>
              <w:numPr>
                <w:ilvl w:val="0"/>
                <w:numId w:val="3"/>
              </w:numPr>
              <w:spacing w:before="0" w:beforeAutospacing="0" w:after="60" w:afterAutospacing="0" w:line="240" w:lineRule="atLeast"/>
              <w:jc w:val="both"/>
              <w:rPr>
                <w:rFonts w:asciiTheme="minorHAnsi" w:hAnsiTheme="minorHAnsi" w:cstheme="minorHAnsi"/>
                <w:sz w:val="20"/>
                <w:szCs w:val="20"/>
              </w:rPr>
            </w:pPr>
            <w:r w:rsidRPr="4E807FE8">
              <w:rPr>
                <w:rFonts w:asciiTheme="minorHAnsi" w:hAnsiTheme="minorHAnsi" w:cstheme="minorBidi"/>
                <w:sz w:val="20"/>
                <w:szCs w:val="20"/>
              </w:rPr>
              <w:t>zásady zadávání veřejných zakázek</w:t>
            </w:r>
          </w:p>
          <w:p w14:paraId="684C75EE" w14:textId="77777777" w:rsidR="00EA6C38" w:rsidRPr="00FB0440" w:rsidRDefault="00EA6C38" w:rsidP="00246AE0">
            <w:pPr>
              <w:pStyle w:val="xmsonormal"/>
              <w:numPr>
                <w:ilvl w:val="0"/>
                <w:numId w:val="3"/>
              </w:numPr>
              <w:spacing w:before="0" w:beforeAutospacing="0" w:after="60" w:afterAutospacing="0" w:line="240" w:lineRule="atLeast"/>
              <w:jc w:val="both"/>
              <w:rPr>
                <w:rFonts w:asciiTheme="minorHAnsi" w:hAnsiTheme="minorHAnsi" w:cstheme="minorHAnsi"/>
                <w:sz w:val="20"/>
                <w:szCs w:val="20"/>
              </w:rPr>
            </w:pPr>
            <w:r w:rsidRPr="4E807FE8">
              <w:rPr>
                <w:rFonts w:asciiTheme="minorHAnsi" w:hAnsiTheme="minorHAnsi" w:cstheme="minorBidi"/>
                <w:sz w:val="20"/>
                <w:szCs w:val="20"/>
              </w:rPr>
              <w:t>předpokládaná hodnota veřejné zakázky</w:t>
            </w:r>
          </w:p>
          <w:p w14:paraId="58550D2B" w14:textId="77777777" w:rsidR="00EA6C38" w:rsidRDefault="00EA6C38" w:rsidP="00246AE0">
            <w:pPr>
              <w:pStyle w:val="xmsonormal"/>
              <w:numPr>
                <w:ilvl w:val="0"/>
                <w:numId w:val="3"/>
              </w:numPr>
              <w:spacing w:before="0" w:beforeAutospacing="0" w:after="60" w:afterAutospacing="0" w:line="240" w:lineRule="atLeast"/>
              <w:jc w:val="both"/>
              <w:rPr>
                <w:rFonts w:asciiTheme="minorHAnsi" w:hAnsiTheme="minorHAnsi" w:cstheme="minorHAnsi"/>
                <w:sz w:val="20"/>
                <w:szCs w:val="20"/>
              </w:rPr>
            </w:pPr>
            <w:r w:rsidRPr="4E807FE8">
              <w:rPr>
                <w:rFonts w:asciiTheme="minorHAnsi" w:hAnsiTheme="minorHAnsi" w:cstheme="minorBidi"/>
                <w:sz w:val="20"/>
                <w:szCs w:val="20"/>
              </w:rPr>
              <w:t>zadávací podmínky a průběh zadávacího řízení</w:t>
            </w:r>
          </w:p>
          <w:p w14:paraId="137927AF" w14:textId="77777777" w:rsidR="00EA6C38" w:rsidRPr="00F54D06" w:rsidRDefault="00EA6C38" w:rsidP="00EA6C38">
            <w:pPr>
              <w:pStyle w:val="xmsonormal"/>
              <w:spacing w:after="60" w:line="240" w:lineRule="atLeast"/>
              <w:jc w:val="both"/>
              <w:rPr>
                <w:rFonts w:asciiTheme="minorHAnsi" w:hAnsiTheme="minorHAnsi" w:cstheme="minorHAnsi"/>
                <w:sz w:val="20"/>
                <w:szCs w:val="20"/>
              </w:rPr>
            </w:pPr>
            <w:r w:rsidRPr="00FB0440">
              <w:rPr>
                <w:rFonts w:asciiTheme="minorHAnsi" w:hAnsiTheme="minorHAnsi" w:cstheme="minorHAnsi"/>
                <w:sz w:val="20"/>
                <w:szCs w:val="20"/>
              </w:rPr>
              <w:t xml:space="preserve">Kromě </w:t>
            </w:r>
            <w:r w:rsidRPr="00F54D06">
              <w:rPr>
                <w:rFonts w:asciiTheme="minorHAnsi" w:hAnsiTheme="minorHAnsi" w:cstheme="minorHAnsi"/>
                <w:sz w:val="20"/>
                <w:szCs w:val="20"/>
              </w:rPr>
              <w:t xml:space="preserve">teoretického seznámení s postupy podle zákona se tedy v rámci tohoto kurzu účastníci </w:t>
            </w:r>
            <w:proofErr w:type="gramStart"/>
            <w:r w:rsidRPr="00F54D06">
              <w:rPr>
                <w:rFonts w:asciiTheme="minorHAnsi" w:hAnsiTheme="minorHAnsi" w:cstheme="minorHAnsi"/>
                <w:sz w:val="20"/>
                <w:szCs w:val="20"/>
              </w:rPr>
              <w:t>naučí</w:t>
            </w:r>
            <w:proofErr w:type="gramEnd"/>
            <w:r w:rsidRPr="00F54D06">
              <w:rPr>
                <w:rFonts w:asciiTheme="minorHAnsi" w:hAnsiTheme="minorHAnsi" w:cstheme="minorHAnsi"/>
                <w:sz w:val="20"/>
                <w:szCs w:val="20"/>
              </w:rPr>
              <w:t xml:space="preserve"> praktické postupy přípravy v rámci jednotlivých zadávacích řízení, naučí se pohybovat v zadávacím prostředí, které již není formálně členěno na postupy při otevírání obálek, posouzení podmínek pro účast a hodnocení, ale umožňuje zadavateli volit nejefektivnější postupy v nově vytvořeném komplexním prostoru od otevření obálek až do výběru nejvhodnější nabídky.    </w:t>
            </w:r>
          </w:p>
          <w:p w14:paraId="3BFA7443" w14:textId="2A027210" w:rsidR="00595516" w:rsidRPr="00F54D06" w:rsidRDefault="00595516" w:rsidP="00595516">
            <w:pPr>
              <w:pStyle w:val="xmsonormal"/>
              <w:spacing w:after="60" w:line="240" w:lineRule="atLeast"/>
              <w:jc w:val="both"/>
              <w:rPr>
                <w:rFonts w:asciiTheme="minorHAnsi" w:hAnsiTheme="minorHAnsi" w:cstheme="minorHAnsi"/>
                <w:b/>
                <w:bCs/>
                <w:sz w:val="20"/>
                <w:szCs w:val="20"/>
              </w:rPr>
            </w:pPr>
            <w:r w:rsidRPr="00F54D06">
              <w:rPr>
                <w:b/>
                <w:sz w:val="20"/>
                <w:szCs w:val="20"/>
              </w:rPr>
              <w:t>Určení a předpokládané znalosti</w:t>
            </w:r>
            <w:r w:rsidRPr="00F54D06">
              <w:rPr>
                <w:rFonts w:asciiTheme="minorHAnsi" w:hAnsiTheme="minorHAnsi" w:cstheme="minorHAnsi"/>
                <w:b/>
                <w:bCs/>
                <w:sz w:val="20"/>
                <w:szCs w:val="20"/>
              </w:rPr>
              <w:t xml:space="preserve">: </w:t>
            </w:r>
            <w:r w:rsidRPr="00F54D06">
              <w:rPr>
                <w:rFonts w:asciiTheme="minorHAnsi" w:hAnsiTheme="minorHAnsi" w:cstheme="minorHAnsi"/>
                <w:sz w:val="20"/>
                <w:szCs w:val="20"/>
              </w:rPr>
              <w:t xml:space="preserve">Pro tuto část není vyžadována znalost problematiky veřejných zakázek a ani jejich postupů při zadávání. Kurz je svým zaměřením </w:t>
            </w:r>
            <w:r w:rsidR="00EA6C38" w:rsidRPr="00F54D06">
              <w:rPr>
                <w:rFonts w:asciiTheme="minorHAnsi" w:hAnsiTheme="minorHAnsi" w:cstheme="minorHAnsi"/>
                <w:sz w:val="20"/>
                <w:szCs w:val="20"/>
              </w:rPr>
              <w:t>za</w:t>
            </w:r>
            <w:r w:rsidR="00C061CD" w:rsidRPr="00F54D06">
              <w:rPr>
                <w:rFonts w:asciiTheme="minorHAnsi" w:hAnsiTheme="minorHAnsi" w:cstheme="minorHAnsi"/>
                <w:sz w:val="20"/>
                <w:szCs w:val="20"/>
              </w:rPr>
              <w:t>c</w:t>
            </w:r>
            <w:r w:rsidR="00EA6C38" w:rsidRPr="00F54D06">
              <w:rPr>
                <w:rFonts w:asciiTheme="minorHAnsi" w:hAnsiTheme="minorHAnsi" w:cstheme="minorHAnsi"/>
                <w:sz w:val="20"/>
                <w:szCs w:val="20"/>
              </w:rPr>
              <w:t>ílen</w:t>
            </w:r>
            <w:r w:rsidRPr="00F54D06">
              <w:rPr>
                <w:rFonts w:asciiTheme="minorHAnsi" w:hAnsiTheme="minorHAnsi" w:cstheme="minorHAnsi"/>
                <w:sz w:val="20"/>
                <w:szCs w:val="20"/>
              </w:rPr>
              <w:t xml:space="preserve"> na všechny začátečníky.  </w:t>
            </w:r>
          </w:p>
          <w:p w14:paraId="2F0C54A9" w14:textId="77777777" w:rsidR="00E70E98" w:rsidRDefault="00595516" w:rsidP="00595516">
            <w:pPr>
              <w:pStyle w:val="xmsonormal"/>
              <w:spacing w:after="60" w:line="240" w:lineRule="atLeast"/>
              <w:jc w:val="both"/>
              <w:rPr>
                <w:rFonts w:asciiTheme="minorHAnsi" w:hAnsiTheme="minorHAnsi" w:cstheme="minorHAnsi"/>
                <w:b/>
                <w:bCs/>
                <w:sz w:val="20"/>
                <w:szCs w:val="20"/>
              </w:rPr>
            </w:pPr>
            <w:r w:rsidRPr="00F54D06">
              <w:rPr>
                <w:rFonts w:asciiTheme="minorHAnsi" w:hAnsiTheme="minorHAnsi" w:cstheme="minorHAnsi"/>
                <w:b/>
                <w:bCs/>
                <w:sz w:val="20"/>
                <w:szCs w:val="20"/>
              </w:rPr>
              <w:t>Druhá část kurzu „Veřejné zakázky A-Z II.“ volně navazuje a je určena těm „</w:t>
            </w:r>
            <w:proofErr w:type="spellStart"/>
            <w:r w:rsidRPr="00F54D06">
              <w:rPr>
                <w:rFonts w:asciiTheme="minorHAnsi" w:hAnsiTheme="minorHAnsi" w:cstheme="minorHAnsi"/>
                <w:b/>
                <w:bCs/>
                <w:sz w:val="20"/>
                <w:szCs w:val="20"/>
              </w:rPr>
              <w:t>zakázkářům</w:t>
            </w:r>
            <w:proofErr w:type="spellEnd"/>
            <w:r w:rsidRPr="00F54D06">
              <w:rPr>
                <w:rFonts w:asciiTheme="minorHAnsi" w:hAnsiTheme="minorHAnsi" w:cstheme="minorHAnsi"/>
                <w:b/>
                <w:bCs/>
                <w:sz w:val="20"/>
                <w:szCs w:val="20"/>
              </w:rPr>
              <w:t>“, kteří se každodenně věnují zadávání veřejných zakázek a potřebují si osvětlit jimi realizované úkony nebo chtějí zjednodušit svůj proces administrace veřejné zakázky, eventuálně těch, kteří absolvovali Veřejné zakázky A-Z I. nebo jiný kurz, který je seznámil se základy veřejných zakázek – termín bude stanoven.</w:t>
            </w:r>
          </w:p>
          <w:p w14:paraId="59C4376C" w14:textId="77777777" w:rsidR="0076617B" w:rsidRDefault="0076617B" w:rsidP="00595516">
            <w:pPr>
              <w:pStyle w:val="xmsonormal"/>
              <w:spacing w:after="60" w:line="240" w:lineRule="atLeast"/>
              <w:jc w:val="both"/>
              <w:rPr>
                <w:rFonts w:cstheme="minorHAnsi"/>
                <w:b/>
                <w:bCs/>
                <w:sz w:val="20"/>
                <w:szCs w:val="20"/>
              </w:rPr>
            </w:pPr>
          </w:p>
          <w:p w14:paraId="68C7332A" w14:textId="0B848715" w:rsidR="0076617B" w:rsidRPr="002D3B0F" w:rsidRDefault="0076617B" w:rsidP="00595516">
            <w:pPr>
              <w:pStyle w:val="xmsonormal"/>
              <w:spacing w:after="60" w:line="240" w:lineRule="atLeast"/>
              <w:jc w:val="both"/>
              <w:rPr>
                <w:b/>
                <w:sz w:val="20"/>
                <w:szCs w:val="20"/>
              </w:rPr>
            </w:pPr>
          </w:p>
        </w:tc>
      </w:tr>
      <w:tr w:rsidR="00FF6985" w:rsidRPr="002D3B0F" w14:paraId="2F3B850B" w14:textId="77777777" w:rsidTr="4E807FE8">
        <w:trPr>
          <w:trHeight w:val="15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44620E07" w14:textId="65B8CFE9" w:rsidR="00FF6985" w:rsidRPr="00EF55D7" w:rsidRDefault="004C47D6" w:rsidP="0096783A">
            <w:pPr>
              <w:spacing w:after="0"/>
              <w:rPr>
                <w:rStyle w:val="Nadpis1Char"/>
                <w:rFonts w:asciiTheme="minorHAnsi" w:eastAsia="Times New Roman" w:hAnsiTheme="minorHAnsi" w:cstheme="minorHAnsi"/>
                <w:b/>
                <w:color w:val="FF0000"/>
                <w:kern w:val="32"/>
                <w:sz w:val="22"/>
                <w:u w:val="single"/>
              </w:rPr>
            </w:pPr>
            <w:r w:rsidRPr="00EF55D7">
              <w:rPr>
                <w:rStyle w:val="Zdraznnintenzivn"/>
                <w:rFonts w:eastAsia="Times New Roman" w:cstheme="minorHAnsi"/>
                <w:b/>
                <w:noProof/>
                <w:color w:val="FF0000"/>
                <w:kern w:val="32"/>
                <w:u w:val="single"/>
              </w:rPr>
              <w:lastRenderedPageBreak/>
              <mc:AlternateContent>
                <mc:Choice Requires="wps">
                  <w:drawing>
                    <wp:anchor distT="0" distB="0" distL="114300" distR="114300" simplePos="0" relativeHeight="251658243" behindDoc="0" locked="0" layoutInCell="1" allowOverlap="1" wp14:anchorId="60992A68" wp14:editId="0193523D">
                      <wp:simplePos x="0" y="0"/>
                      <wp:positionH relativeFrom="column">
                        <wp:posOffset>3471905</wp:posOffset>
                      </wp:positionH>
                      <wp:positionV relativeFrom="paragraph">
                        <wp:posOffset>107159</wp:posOffset>
                      </wp:positionV>
                      <wp:extent cx="2714625" cy="10477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714625" cy="1047750"/>
                              </a:xfrm>
                              <a:prstGeom prst="rect">
                                <a:avLst/>
                              </a:prstGeom>
                              <a:noFill/>
                              <a:ln>
                                <a:noFill/>
                              </a:ln>
                              <a:effectLst/>
                            </wps:spPr>
                            <wps:txbx>
                              <w:txbxContent>
                                <w:p w14:paraId="7D67B06C" w14:textId="77777777" w:rsidR="004C47D6" w:rsidRPr="00D252A7" w:rsidRDefault="004C47D6" w:rsidP="004C47D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0DE8195F" w14:textId="77777777" w:rsidR="004C47D6" w:rsidRPr="009E1B01" w:rsidRDefault="004C47D6" w:rsidP="004C47D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92A68" id="Text Box 23" o:spid="_x0000_s1030" type="#_x0000_t202" style="position:absolute;margin-left:273.4pt;margin-top:8.45pt;width:213.75pt;height: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" filled="f" stroked="f">
                      <v:textbox>
                        <w:txbxContent>
                          <w:p w14:paraId="7D67B06C" w14:textId="77777777" w:rsidR="004C47D6" w:rsidRPr="00D252A7" w:rsidRDefault="004C47D6" w:rsidP="004C47D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0DE8195F" w14:textId="77777777" w:rsidR="004C47D6" w:rsidRPr="009E1B01" w:rsidRDefault="004C47D6" w:rsidP="004C47D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bookmarkStart w:id="4" w:name="_Toc160696324"/>
            <w:r w:rsidR="0096783A" w:rsidRPr="00EF55D7">
              <w:rPr>
                <w:rStyle w:val="Nadpis1Char"/>
                <w:rFonts w:asciiTheme="minorHAnsi" w:eastAsia="Times New Roman" w:hAnsiTheme="minorHAnsi" w:cstheme="minorHAnsi"/>
                <w:b/>
                <w:color w:val="FF0000"/>
                <w:kern w:val="32"/>
                <w:sz w:val="22"/>
                <w:u w:val="single"/>
              </w:rPr>
              <w:t>VEŘEJNÉ ZAKÁZKY MALÉHO ROZSAHU</w:t>
            </w:r>
            <w:bookmarkEnd w:id="4"/>
          </w:p>
          <w:p w14:paraId="00A0816F" w14:textId="3DC5BB8C" w:rsidR="0096783A" w:rsidRPr="00710232" w:rsidRDefault="0096783A" w:rsidP="0096783A">
            <w:pPr>
              <w:spacing w:after="0"/>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12.  března 2024</w:t>
            </w:r>
          </w:p>
          <w:p w14:paraId="4BF02593" w14:textId="77777777" w:rsidR="00C061CD" w:rsidRPr="00F54D06" w:rsidRDefault="00C061CD" w:rsidP="00C061CD">
            <w:pPr>
              <w:spacing w:after="0" w:line="240" w:lineRule="atLeast"/>
              <w:rPr>
                <w:rFonts w:cstheme="minorHAnsi"/>
                <w:b/>
                <w:bCs/>
                <w:sz w:val="20"/>
                <w:szCs w:val="20"/>
              </w:rPr>
            </w:pPr>
            <w:r w:rsidRPr="00F54D06">
              <w:rPr>
                <w:rFonts w:cstheme="minorHAnsi"/>
                <w:b/>
                <w:bCs/>
                <w:sz w:val="20"/>
                <w:szCs w:val="20"/>
              </w:rPr>
              <w:t xml:space="preserve">Čas: </w:t>
            </w:r>
            <w:r w:rsidRPr="00F54D06">
              <w:rPr>
                <w:rFonts w:cstheme="minorHAnsi"/>
                <w:sz w:val="20"/>
                <w:szCs w:val="20"/>
              </w:rPr>
              <w:t>9,00 – m</w:t>
            </w:r>
            <w:r w:rsidRPr="00F54D06">
              <w:rPr>
                <w:sz w:val="20"/>
                <w:szCs w:val="20"/>
              </w:rPr>
              <w:t>ezi 13,30 a 14,00</w:t>
            </w:r>
            <w:r w:rsidRPr="00F54D06">
              <w:rPr>
                <w:rFonts w:cstheme="minorHAnsi"/>
                <w:sz w:val="20"/>
                <w:szCs w:val="20"/>
              </w:rPr>
              <w:t xml:space="preserve"> </w:t>
            </w:r>
            <w:r w:rsidRPr="00F54D06">
              <w:rPr>
                <w:rFonts w:cstheme="minorHAnsi"/>
                <w:b/>
                <w:bCs/>
                <w:sz w:val="20"/>
                <w:szCs w:val="20"/>
              </w:rPr>
              <w:t>POUZE PREZENČNĚ</w:t>
            </w:r>
          </w:p>
          <w:p w14:paraId="0A498472" w14:textId="7397A4D8" w:rsidR="0096783A" w:rsidRPr="00F54D06" w:rsidRDefault="0096783A" w:rsidP="0096783A">
            <w:pPr>
              <w:tabs>
                <w:tab w:val="left" w:pos="3131"/>
              </w:tabs>
              <w:spacing w:after="0"/>
              <w:rPr>
                <w:bCs/>
                <w:sz w:val="20"/>
                <w:szCs w:val="20"/>
              </w:rPr>
            </w:pPr>
            <w:r w:rsidRPr="00F54D06">
              <w:rPr>
                <w:rFonts w:cstheme="minorHAnsi"/>
                <w:b/>
                <w:bCs/>
                <w:sz w:val="20"/>
                <w:szCs w:val="20"/>
              </w:rPr>
              <w:t>Lektor:</w:t>
            </w:r>
            <w:r w:rsidRPr="00F54D06">
              <w:rPr>
                <w:rFonts w:cstheme="minorHAnsi"/>
                <w:sz w:val="20"/>
                <w:szCs w:val="20"/>
              </w:rPr>
              <w:t xml:space="preserve"> </w:t>
            </w:r>
            <w:r w:rsidRPr="00F54D06">
              <w:rPr>
                <w:bCs/>
                <w:sz w:val="20"/>
                <w:szCs w:val="20"/>
              </w:rPr>
              <w:t xml:space="preserve">Mgr. Hana Novotná </w:t>
            </w:r>
          </w:p>
          <w:p w14:paraId="35D92434" w14:textId="64DB4DEF" w:rsidR="0096783A" w:rsidRDefault="0096783A" w:rsidP="0096783A">
            <w:pPr>
              <w:spacing w:after="0" w:line="216" w:lineRule="auto"/>
              <w:jc w:val="both"/>
              <w:rPr>
                <w:color w:val="000000"/>
                <w:sz w:val="20"/>
                <w:szCs w:val="20"/>
              </w:rPr>
            </w:pPr>
            <w:r w:rsidRPr="00F54D06">
              <w:rPr>
                <w:rFonts w:cstheme="minorHAnsi"/>
                <w:b/>
                <w:bCs/>
                <w:sz w:val="20"/>
                <w:szCs w:val="20"/>
              </w:rPr>
              <w:t xml:space="preserve">Číslo akreditace: </w:t>
            </w:r>
            <w:r w:rsidR="004C47D6" w:rsidRPr="00F54D06">
              <w:rPr>
                <w:rFonts w:cstheme="minorHAnsi"/>
                <w:sz w:val="20"/>
                <w:szCs w:val="20"/>
              </w:rPr>
              <w:t>AK/PV-5</w:t>
            </w:r>
            <w:r w:rsidR="004C47D6" w:rsidRPr="004C47D6">
              <w:rPr>
                <w:rFonts w:cstheme="minorHAnsi"/>
                <w:sz w:val="20"/>
                <w:szCs w:val="20"/>
              </w:rPr>
              <w:t>29/2018</w:t>
            </w:r>
          </w:p>
          <w:p w14:paraId="3B2FAE39" w14:textId="69904F7E" w:rsidR="0096783A" w:rsidRDefault="004C47D6" w:rsidP="004C47D6">
            <w:pPr>
              <w:spacing w:after="0"/>
              <w:rPr>
                <w:rStyle w:val="Nadpis1Char"/>
                <w:rFonts w:ascii="Calibri" w:eastAsia="Times New Roman" w:hAnsi="Calibri" w:cs="Times New Roman"/>
                <w:b/>
                <w:color w:val="FF0000"/>
                <w:kern w:val="32"/>
                <w:sz w:val="22"/>
                <w:u w:val="single"/>
              </w:rPr>
            </w:pPr>
            <w:r>
              <w:rPr>
                <w:b/>
                <w:bCs/>
                <w:sz w:val="20"/>
                <w:szCs w:val="20"/>
                <w:shd w:val="clear" w:color="auto" w:fill="D9E2F3" w:themeFill="accent1" w:themeFillTint="33"/>
              </w:rPr>
              <w:t>Cena (bez DPH/včetně DPH):</w:t>
            </w:r>
            <w:r>
              <w:t xml:space="preserve"> </w:t>
            </w:r>
            <w:proofErr w:type="gramStart"/>
            <w:r>
              <w:t>2.223,-</w:t>
            </w:r>
            <w:proofErr w:type="gramEnd"/>
            <w:r>
              <w:t xml:space="preserve"> Kč / 2.689,83 Kč</w:t>
            </w:r>
          </w:p>
        </w:tc>
      </w:tr>
      <w:tr w:rsidR="00126B12" w:rsidRPr="002D3B0F" w14:paraId="163B7CE0" w14:textId="77777777" w:rsidTr="4E807FE8">
        <w:trPr>
          <w:trHeight w:val="150"/>
        </w:trPr>
        <w:tc>
          <w:tcPr>
            <w:tcW w:w="10185" w:type="dxa"/>
            <w:tcBorders>
              <w:top w:val="single" w:sz="4" w:space="0" w:color="5B9BD5" w:themeColor="accent5"/>
              <w:left w:val="single" w:sz="18" w:space="0" w:color="auto"/>
              <w:bottom w:val="double" w:sz="12" w:space="0" w:color="auto"/>
              <w:right w:val="single" w:sz="18" w:space="0" w:color="auto"/>
            </w:tcBorders>
          </w:tcPr>
          <w:p w14:paraId="7E7EF44F" w14:textId="77777777" w:rsidR="004C47D6" w:rsidRPr="00965EA2" w:rsidRDefault="0096783A" w:rsidP="00965EA2">
            <w:pPr>
              <w:spacing w:after="0"/>
              <w:jc w:val="both"/>
              <w:rPr>
                <w:i/>
                <w:iCs/>
                <w:sz w:val="20"/>
                <w:szCs w:val="20"/>
                <w:lang w:eastAsia="cs-CZ"/>
              </w:rPr>
            </w:pPr>
            <w:r w:rsidRPr="00965EA2">
              <w:rPr>
                <w:sz w:val="20"/>
                <w:szCs w:val="20"/>
                <w:lang w:eastAsia="cs-CZ"/>
              </w:rPr>
              <w:t xml:space="preserve">Jak se často uvádí: </w:t>
            </w:r>
            <w:r w:rsidRPr="00965EA2">
              <w:rPr>
                <w:i/>
                <w:iCs/>
                <w:sz w:val="20"/>
                <w:szCs w:val="20"/>
                <w:lang w:eastAsia="cs-CZ"/>
              </w:rPr>
              <w:t xml:space="preserve">„zadávaní veřejných zakázek malého rozsahu </w:t>
            </w:r>
            <w:r w:rsidRPr="00965EA2">
              <w:rPr>
                <w:b/>
                <w:bCs/>
                <w:i/>
                <w:iCs/>
                <w:sz w:val="20"/>
                <w:szCs w:val="20"/>
                <w:lang w:eastAsia="cs-CZ"/>
              </w:rPr>
              <w:t>není regulováno zákonem</w:t>
            </w:r>
            <w:r w:rsidRPr="00965EA2">
              <w:rPr>
                <w:i/>
                <w:iCs/>
                <w:sz w:val="20"/>
                <w:szCs w:val="20"/>
                <w:lang w:eastAsia="cs-CZ"/>
              </w:rPr>
              <w:t xml:space="preserve"> a </w:t>
            </w:r>
            <w:r w:rsidRPr="00965EA2">
              <w:rPr>
                <w:b/>
                <w:bCs/>
                <w:i/>
                <w:iCs/>
                <w:sz w:val="20"/>
                <w:szCs w:val="20"/>
                <w:lang w:eastAsia="cs-CZ"/>
              </w:rPr>
              <w:t xml:space="preserve">neprobíhá nad ním dohled </w:t>
            </w:r>
            <w:r w:rsidRPr="00965EA2">
              <w:rPr>
                <w:i/>
                <w:iCs/>
                <w:sz w:val="20"/>
                <w:szCs w:val="20"/>
                <w:lang w:eastAsia="cs-CZ"/>
              </w:rPr>
              <w:t>ze strany Úřadu pro ochranu hospodářské soutěže“</w:t>
            </w:r>
          </w:p>
          <w:p w14:paraId="51A0F67C" w14:textId="0C38EA3E" w:rsidR="0096783A" w:rsidRPr="00965EA2" w:rsidRDefault="0096783A" w:rsidP="00965EA2">
            <w:pPr>
              <w:spacing w:after="0"/>
              <w:jc w:val="both"/>
              <w:rPr>
                <w:sz w:val="20"/>
                <w:szCs w:val="20"/>
                <w:lang w:eastAsia="cs-CZ"/>
              </w:rPr>
            </w:pPr>
            <w:r w:rsidRPr="00965EA2">
              <w:rPr>
                <w:b/>
                <w:bCs/>
                <w:sz w:val="20"/>
                <w:szCs w:val="20"/>
                <w:lang w:eastAsia="cs-CZ"/>
              </w:rPr>
              <w:t>Toto tvrzení není zcela pravdivé.</w:t>
            </w:r>
          </w:p>
          <w:p w14:paraId="271CCBB0" w14:textId="77777777" w:rsidR="0096783A" w:rsidRPr="00965EA2" w:rsidRDefault="0096783A" w:rsidP="00965EA2">
            <w:pPr>
              <w:numPr>
                <w:ilvl w:val="0"/>
                <w:numId w:val="9"/>
              </w:numPr>
              <w:spacing w:after="0" w:line="240" w:lineRule="auto"/>
              <w:jc w:val="both"/>
              <w:rPr>
                <w:rFonts w:eastAsia="Times New Roman"/>
                <w:sz w:val="20"/>
                <w:szCs w:val="20"/>
                <w:lang w:eastAsia="cs-CZ"/>
              </w:rPr>
            </w:pPr>
            <w:r w:rsidRPr="00965EA2">
              <w:rPr>
                <w:rFonts w:eastAsia="Times New Roman"/>
                <w:sz w:val="20"/>
                <w:szCs w:val="20"/>
                <w:lang w:eastAsia="cs-CZ"/>
              </w:rPr>
              <w:t xml:space="preserve">Zákon o zadávání veřejných zakázek říká: „Zadavatel není povinen zadat v zadávacím řízení veřejnou zakázku malého rozsahu. Při jejím zadávání je však zadavatel povinen dodržet zásady podle § 6.“ </w:t>
            </w:r>
          </w:p>
          <w:p w14:paraId="16BEF435" w14:textId="77777777" w:rsidR="0096783A" w:rsidRPr="00965EA2" w:rsidRDefault="0096783A" w:rsidP="00965EA2">
            <w:pPr>
              <w:numPr>
                <w:ilvl w:val="1"/>
                <w:numId w:val="9"/>
              </w:numPr>
              <w:spacing w:after="0" w:line="240" w:lineRule="auto"/>
              <w:jc w:val="both"/>
              <w:rPr>
                <w:rFonts w:eastAsia="Times New Roman"/>
                <w:sz w:val="20"/>
                <w:szCs w:val="20"/>
                <w:lang w:eastAsia="cs-CZ"/>
              </w:rPr>
            </w:pPr>
            <w:r w:rsidRPr="00965EA2">
              <w:rPr>
                <w:rFonts w:eastAsia="Times New Roman"/>
                <w:sz w:val="20"/>
                <w:szCs w:val="20"/>
                <w:lang w:eastAsia="cs-CZ"/>
              </w:rPr>
              <w:t xml:space="preserve">Často se užívá i výrazu „mimo režim zákona“, avšak z §31 ZZVZ jasně vyplývá, že zadavatel jej pouze není povinen </w:t>
            </w:r>
            <w:r w:rsidRPr="00965EA2">
              <w:rPr>
                <w:rFonts w:eastAsia="Times New Roman"/>
                <w:b/>
                <w:bCs/>
                <w:sz w:val="20"/>
                <w:szCs w:val="20"/>
                <w:lang w:eastAsia="cs-CZ"/>
              </w:rPr>
              <w:t xml:space="preserve">zadat v zadávacím řízení, </w:t>
            </w:r>
            <w:r w:rsidRPr="00965EA2">
              <w:rPr>
                <w:rFonts w:eastAsia="Times New Roman"/>
                <w:sz w:val="20"/>
                <w:szCs w:val="20"/>
                <w:lang w:eastAsia="cs-CZ"/>
              </w:rPr>
              <w:t>nikoliv že se zákonem zadavatel nemusí zabývat</w:t>
            </w:r>
          </w:p>
          <w:p w14:paraId="36AB63DB" w14:textId="77777777" w:rsidR="0096783A" w:rsidRPr="00965EA2" w:rsidRDefault="0096783A" w:rsidP="00965EA2">
            <w:pPr>
              <w:numPr>
                <w:ilvl w:val="1"/>
                <w:numId w:val="9"/>
              </w:numPr>
              <w:spacing w:after="0" w:line="240" w:lineRule="auto"/>
              <w:jc w:val="both"/>
              <w:rPr>
                <w:rFonts w:eastAsia="Times New Roman"/>
                <w:sz w:val="20"/>
                <w:szCs w:val="20"/>
                <w:lang w:eastAsia="cs-CZ"/>
              </w:rPr>
            </w:pPr>
            <w:r w:rsidRPr="00965EA2">
              <w:rPr>
                <w:rFonts w:eastAsia="Times New Roman"/>
                <w:sz w:val="20"/>
                <w:szCs w:val="20"/>
                <w:lang w:eastAsia="cs-CZ"/>
              </w:rPr>
              <w:t>Přestože znění §6 nemá dohromady ani 150 znaků, jedná se přímo o ZÁSADY zadávání veřejných zakázek – zjednodušeně řečeno, zbývající částí zákona sice dávají přesná a konkrétní pravidla, ale vždy v principu těchto zásad, forma zadávání prostřednictví VZMR má být pro zadavatele ulehčením od neúměrné administrace, ale není řečeno, že nemusí dodržet základní zásady. Přesto, že těch hlavních je v současnosti pět, jsou to zásady, které jsou nejčastěji porušovány v praxi</w:t>
            </w:r>
          </w:p>
          <w:p w14:paraId="682290CA" w14:textId="77777777" w:rsidR="0096783A" w:rsidRPr="00965EA2" w:rsidRDefault="0096783A" w:rsidP="00965EA2">
            <w:pPr>
              <w:numPr>
                <w:ilvl w:val="1"/>
                <w:numId w:val="9"/>
              </w:numPr>
              <w:spacing w:after="0" w:line="240" w:lineRule="auto"/>
              <w:jc w:val="both"/>
              <w:rPr>
                <w:rFonts w:eastAsia="Times New Roman"/>
                <w:sz w:val="20"/>
                <w:szCs w:val="20"/>
                <w:lang w:eastAsia="cs-CZ"/>
              </w:rPr>
            </w:pPr>
            <w:r w:rsidRPr="00965EA2">
              <w:rPr>
                <w:rFonts w:eastAsia="Times New Roman"/>
                <w:sz w:val="20"/>
                <w:szCs w:val="20"/>
                <w:lang w:eastAsia="cs-CZ"/>
              </w:rPr>
              <w:t>Několik dalších podmínek pro zadávání VZMR navíc určují rozhodnutí ÚOHS, stanoviska a metodiky MMR a dalších orgánů a v nemalé míře existuje mnoho regulací a doporučení pocházejících od dotačních orgánů, případně jsou stanovena vnitřní směrnicí organizace</w:t>
            </w:r>
          </w:p>
          <w:p w14:paraId="1119731F" w14:textId="77777777" w:rsidR="0096783A" w:rsidRPr="00965EA2" w:rsidRDefault="0096783A" w:rsidP="00965EA2">
            <w:pPr>
              <w:numPr>
                <w:ilvl w:val="0"/>
                <w:numId w:val="9"/>
              </w:numPr>
              <w:spacing w:after="0" w:line="240" w:lineRule="auto"/>
              <w:jc w:val="both"/>
              <w:rPr>
                <w:rFonts w:eastAsia="Times New Roman"/>
                <w:sz w:val="20"/>
                <w:szCs w:val="20"/>
                <w:lang w:eastAsia="cs-CZ"/>
              </w:rPr>
            </w:pPr>
            <w:r w:rsidRPr="00965EA2">
              <w:rPr>
                <w:rFonts w:eastAsia="Times New Roman"/>
                <w:sz w:val="20"/>
                <w:szCs w:val="20"/>
                <w:lang w:eastAsia="cs-CZ"/>
              </w:rPr>
              <w:t xml:space="preserve">ÚOHS se sice dlouhodobě </w:t>
            </w:r>
            <w:proofErr w:type="gramStart"/>
            <w:r w:rsidRPr="00965EA2">
              <w:rPr>
                <w:rFonts w:eastAsia="Times New Roman"/>
                <w:sz w:val="20"/>
                <w:szCs w:val="20"/>
                <w:lang w:eastAsia="cs-CZ"/>
              </w:rPr>
              <w:t>snaží</w:t>
            </w:r>
            <w:proofErr w:type="gramEnd"/>
            <w:r w:rsidRPr="00965EA2">
              <w:rPr>
                <w:rFonts w:eastAsia="Times New Roman"/>
                <w:sz w:val="20"/>
                <w:szCs w:val="20"/>
                <w:lang w:eastAsia="cs-CZ"/>
              </w:rPr>
              <w:t xml:space="preserve"> nezasahovat do VZMR, hlavně proto, že to není v jeho kompetenci, </w:t>
            </w:r>
            <w:r w:rsidRPr="00965EA2">
              <w:rPr>
                <w:rFonts w:eastAsia="Times New Roman"/>
                <w:b/>
                <w:bCs/>
                <w:sz w:val="20"/>
                <w:szCs w:val="20"/>
                <w:lang w:eastAsia="cs-CZ"/>
              </w:rPr>
              <w:t>to ale neznamená, že nerozhoduje tam, kde dochází k porušování a obcházení zákona – tím jednoznačně je i zadání VZMR přesto, že zadavatel nesplnil podmínky pro uplatnění této výjimky</w:t>
            </w:r>
            <w:r w:rsidRPr="00965EA2">
              <w:rPr>
                <w:rFonts w:eastAsia="Times New Roman"/>
                <w:sz w:val="20"/>
                <w:szCs w:val="20"/>
                <w:lang w:eastAsia="cs-CZ"/>
              </w:rPr>
              <w:t xml:space="preserve">! Nehledě na další kontrolní orgány jako MF ČR, NKÚ, orgány státní správy a kontroly z pozice dotačního orgánu. </w:t>
            </w:r>
          </w:p>
          <w:p w14:paraId="186228A8" w14:textId="77777777" w:rsidR="0096783A" w:rsidRPr="00965EA2" w:rsidRDefault="0096783A" w:rsidP="00965EA2">
            <w:pPr>
              <w:numPr>
                <w:ilvl w:val="1"/>
                <w:numId w:val="9"/>
              </w:numPr>
              <w:spacing w:after="0" w:line="240" w:lineRule="auto"/>
              <w:jc w:val="both"/>
              <w:rPr>
                <w:rFonts w:eastAsia="Times New Roman"/>
                <w:sz w:val="20"/>
                <w:szCs w:val="20"/>
                <w:lang w:eastAsia="cs-CZ"/>
              </w:rPr>
            </w:pPr>
            <w:r w:rsidRPr="00965EA2">
              <w:rPr>
                <w:rFonts w:eastAsia="Times New Roman"/>
                <w:sz w:val="20"/>
                <w:szCs w:val="20"/>
                <w:lang w:eastAsia="cs-CZ"/>
              </w:rPr>
              <w:t xml:space="preserve">Všechny tyto úřady, útvary a další organizace, které se nějakým způsobem podílí na dozorové nebo kontrolní činnosti se jednoznačně shodují, že </w:t>
            </w:r>
            <w:r w:rsidRPr="00965EA2">
              <w:rPr>
                <w:rFonts w:eastAsia="Times New Roman"/>
                <w:b/>
                <w:bCs/>
                <w:sz w:val="20"/>
                <w:szCs w:val="20"/>
                <w:lang w:eastAsia="cs-CZ"/>
              </w:rPr>
              <w:t>jedním z nejčastějších pochybení zadavatelů (všech) je právě obcházení povinnosti zadat VZ v některém ze zadávacích řízení</w:t>
            </w:r>
            <w:r w:rsidRPr="00965EA2">
              <w:rPr>
                <w:rFonts w:eastAsia="Times New Roman"/>
                <w:sz w:val="20"/>
                <w:szCs w:val="20"/>
                <w:lang w:eastAsia="cs-CZ"/>
              </w:rPr>
              <w:t>, volba nesprávného druhu VZ, diskriminační nastavení zadávacích podmínek nebo neoprávněné vyloučení účastníka -&gt; všechny tyto problémové aspekty v rámci zadávání veřejných zakázek (jakýchkoliv) se bezpodmínečně týká i VZMR.</w:t>
            </w:r>
          </w:p>
          <w:p w14:paraId="08BE77F2" w14:textId="77777777" w:rsidR="0096783A" w:rsidRPr="00965EA2" w:rsidRDefault="0096783A" w:rsidP="00965EA2">
            <w:pPr>
              <w:numPr>
                <w:ilvl w:val="1"/>
                <w:numId w:val="9"/>
              </w:numPr>
              <w:spacing w:after="0" w:line="240" w:lineRule="auto"/>
              <w:jc w:val="both"/>
              <w:rPr>
                <w:rFonts w:eastAsia="Times New Roman"/>
                <w:sz w:val="20"/>
                <w:szCs w:val="20"/>
                <w:lang w:eastAsia="cs-CZ"/>
              </w:rPr>
            </w:pPr>
            <w:r w:rsidRPr="00965EA2">
              <w:rPr>
                <w:rFonts w:eastAsia="Times New Roman"/>
                <w:b/>
                <w:bCs/>
                <w:sz w:val="20"/>
                <w:szCs w:val="20"/>
                <w:lang w:eastAsia="cs-CZ"/>
              </w:rPr>
              <w:t xml:space="preserve">Mezi hlavní problémové skupiny </w:t>
            </w:r>
            <w:proofErr w:type="gramStart"/>
            <w:r w:rsidRPr="00965EA2">
              <w:rPr>
                <w:rFonts w:eastAsia="Times New Roman"/>
                <w:b/>
                <w:bCs/>
                <w:sz w:val="20"/>
                <w:szCs w:val="20"/>
                <w:lang w:eastAsia="cs-CZ"/>
              </w:rPr>
              <w:t>patří</w:t>
            </w:r>
            <w:proofErr w:type="gramEnd"/>
            <w:r w:rsidRPr="00965EA2">
              <w:rPr>
                <w:rFonts w:eastAsia="Times New Roman"/>
                <w:b/>
                <w:bCs/>
                <w:sz w:val="20"/>
                <w:szCs w:val="20"/>
                <w:lang w:eastAsia="cs-CZ"/>
              </w:rPr>
              <w:t xml:space="preserve"> malé obce, příspěvkové organizace ve zdravotnictví, základní školy a mateřské školy – tedy zadavatelé, kteří právě často zadávají v režimu VZMR a se samotným zadáváním mají málo zkušeností</w:t>
            </w:r>
            <w:r w:rsidRPr="00965EA2">
              <w:rPr>
                <w:rFonts w:eastAsia="Times New Roman"/>
                <w:sz w:val="20"/>
                <w:szCs w:val="20"/>
                <w:lang w:eastAsia="cs-CZ"/>
              </w:rPr>
              <w:t xml:space="preserve"> a víceméně stanovují podmínky řízení podle individuálních potřeb</w:t>
            </w:r>
          </w:p>
          <w:p w14:paraId="0E0C3A43" w14:textId="77777777" w:rsidR="0096783A" w:rsidRPr="00965EA2" w:rsidRDefault="0096783A" w:rsidP="00965EA2">
            <w:pPr>
              <w:numPr>
                <w:ilvl w:val="1"/>
                <w:numId w:val="9"/>
              </w:numPr>
              <w:spacing w:after="0" w:line="240" w:lineRule="auto"/>
              <w:jc w:val="both"/>
              <w:rPr>
                <w:rFonts w:eastAsia="Times New Roman"/>
                <w:sz w:val="20"/>
                <w:szCs w:val="20"/>
                <w:lang w:eastAsia="cs-CZ"/>
              </w:rPr>
            </w:pPr>
            <w:r w:rsidRPr="00965EA2">
              <w:rPr>
                <w:rFonts w:eastAsia="Times New Roman"/>
                <w:sz w:val="20"/>
                <w:szCs w:val="20"/>
                <w:lang w:eastAsia="cs-CZ"/>
              </w:rPr>
              <w:t xml:space="preserve">Další </w:t>
            </w:r>
            <w:r w:rsidRPr="00965EA2">
              <w:rPr>
                <w:rFonts w:eastAsia="Times New Roman"/>
                <w:b/>
                <w:bCs/>
                <w:sz w:val="20"/>
                <w:szCs w:val="20"/>
                <w:lang w:eastAsia="cs-CZ"/>
              </w:rPr>
              <w:t>častá pochybení</w:t>
            </w:r>
            <w:r w:rsidRPr="00965EA2">
              <w:rPr>
                <w:rFonts w:eastAsia="Times New Roman"/>
                <w:sz w:val="20"/>
                <w:szCs w:val="20"/>
                <w:lang w:eastAsia="cs-CZ"/>
              </w:rPr>
              <w:t xml:space="preserve">, které se týkají i VZMR </w:t>
            </w:r>
          </w:p>
          <w:p w14:paraId="0623CA6D" w14:textId="77777777" w:rsidR="0096783A" w:rsidRPr="00965EA2" w:rsidRDefault="0096783A" w:rsidP="00965EA2">
            <w:pPr>
              <w:numPr>
                <w:ilvl w:val="2"/>
                <w:numId w:val="9"/>
              </w:numPr>
              <w:spacing w:after="0" w:line="240" w:lineRule="auto"/>
              <w:jc w:val="both"/>
              <w:rPr>
                <w:rFonts w:eastAsia="Times New Roman"/>
                <w:sz w:val="20"/>
                <w:szCs w:val="20"/>
                <w:lang w:eastAsia="cs-CZ"/>
              </w:rPr>
            </w:pPr>
            <w:r w:rsidRPr="00965EA2">
              <w:rPr>
                <w:rFonts w:eastAsia="Times New Roman"/>
                <w:b/>
                <w:bCs/>
                <w:sz w:val="20"/>
                <w:szCs w:val="20"/>
                <w:lang w:eastAsia="cs-CZ"/>
              </w:rPr>
              <w:t>Realizace přímého nákupu prostřednictvím VZMR (objednávky)</w:t>
            </w:r>
          </w:p>
          <w:p w14:paraId="36813CD8" w14:textId="48BD8B7E" w:rsidR="0096783A" w:rsidRPr="00965EA2" w:rsidRDefault="0096783A" w:rsidP="00965EA2">
            <w:pPr>
              <w:numPr>
                <w:ilvl w:val="2"/>
                <w:numId w:val="9"/>
              </w:numPr>
              <w:spacing w:after="0" w:line="240" w:lineRule="auto"/>
              <w:jc w:val="both"/>
              <w:rPr>
                <w:rFonts w:eastAsia="Times New Roman"/>
                <w:sz w:val="20"/>
                <w:szCs w:val="20"/>
                <w:lang w:eastAsia="cs-CZ"/>
              </w:rPr>
            </w:pPr>
            <w:r w:rsidRPr="00965EA2">
              <w:rPr>
                <w:rFonts w:eastAsia="Times New Roman"/>
                <w:sz w:val="20"/>
                <w:szCs w:val="20"/>
                <w:lang w:eastAsia="cs-CZ"/>
              </w:rPr>
              <w:t xml:space="preserve"> Nezveřejňování smluv a případných dodatků ve stanovených lhůtách (nebo vůbec) – nesplnění </w:t>
            </w:r>
            <w:proofErr w:type="spellStart"/>
            <w:r w:rsidRPr="00965EA2">
              <w:rPr>
                <w:rFonts w:eastAsia="Times New Roman"/>
                <w:sz w:val="20"/>
                <w:szCs w:val="20"/>
                <w:lang w:eastAsia="cs-CZ"/>
              </w:rPr>
              <w:t>uveřejňovací</w:t>
            </w:r>
            <w:proofErr w:type="spellEnd"/>
            <w:r w:rsidRPr="00965EA2">
              <w:rPr>
                <w:rFonts w:eastAsia="Times New Roman"/>
                <w:sz w:val="20"/>
                <w:szCs w:val="20"/>
                <w:lang w:eastAsia="cs-CZ"/>
              </w:rPr>
              <w:t xml:space="preserve"> povinnosti</w:t>
            </w:r>
          </w:p>
          <w:p w14:paraId="17080416" w14:textId="77777777" w:rsidR="0096783A" w:rsidRPr="00965EA2" w:rsidRDefault="0096783A" w:rsidP="00965EA2">
            <w:pPr>
              <w:numPr>
                <w:ilvl w:val="2"/>
                <w:numId w:val="9"/>
              </w:numPr>
              <w:spacing w:after="0" w:line="240" w:lineRule="auto"/>
              <w:jc w:val="both"/>
              <w:rPr>
                <w:rFonts w:eastAsia="Times New Roman"/>
                <w:sz w:val="20"/>
                <w:szCs w:val="20"/>
                <w:lang w:eastAsia="cs-CZ"/>
              </w:rPr>
            </w:pPr>
            <w:r w:rsidRPr="00965EA2">
              <w:rPr>
                <w:rFonts w:eastAsia="Times New Roman"/>
                <w:b/>
                <w:bCs/>
                <w:sz w:val="20"/>
                <w:szCs w:val="20"/>
                <w:lang w:eastAsia="cs-CZ"/>
              </w:rPr>
              <w:t>Nesprávné stanovení předpokládané hodnoty</w:t>
            </w:r>
          </w:p>
          <w:p w14:paraId="29917CC3" w14:textId="77777777" w:rsidR="0096783A" w:rsidRPr="00965EA2" w:rsidRDefault="0096783A" w:rsidP="00965EA2">
            <w:pPr>
              <w:numPr>
                <w:ilvl w:val="2"/>
                <w:numId w:val="9"/>
              </w:numPr>
              <w:spacing w:after="0" w:line="240" w:lineRule="auto"/>
              <w:jc w:val="both"/>
              <w:rPr>
                <w:rFonts w:eastAsia="Times New Roman"/>
                <w:sz w:val="20"/>
                <w:szCs w:val="20"/>
                <w:lang w:eastAsia="cs-CZ"/>
              </w:rPr>
            </w:pPr>
            <w:r w:rsidRPr="00965EA2">
              <w:rPr>
                <w:rFonts w:eastAsia="Times New Roman"/>
                <w:sz w:val="20"/>
                <w:szCs w:val="20"/>
                <w:lang w:eastAsia="cs-CZ"/>
              </w:rPr>
              <w:t>Nejednoznačné, neurčité nebo diskriminační vymezení zadávacích podmínek</w:t>
            </w:r>
          </w:p>
          <w:p w14:paraId="4D6C043B" w14:textId="77777777" w:rsidR="0096783A" w:rsidRPr="00965EA2" w:rsidRDefault="0096783A" w:rsidP="00965EA2">
            <w:pPr>
              <w:numPr>
                <w:ilvl w:val="2"/>
                <w:numId w:val="9"/>
              </w:numPr>
              <w:spacing w:after="0" w:line="240" w:lineRule="auto"/>
              <w:jc w:val="both"/>
              <w:rPr>
                <w:rFonts w:eastAsia="Times New Roman"/>
                <w:sz w:val="20"/>
                <w:szCs w:val="20"/>
                <w:lang w:eastAsia="cs-CZ"/>
              </w:rPr>
            </w:pPr>
            <w:r w:rsidRPr="00965EA2">
              <w:rPr>
                <w:rFonts w:eastAsia="Times New Roman"/>
                <w:sz w:val="20"/>
                <w:szCs w:val="20"/>
                <w:lang w:eastAsia="cs-CZ"/>
              </w:rPr>
              <w:t>Nepřiměřenost, včetně požadavků na kvalifikaci</w:t>
            </w:r>
          </w:p>
          <w:p w14:paraId="43EB1889" w14:textId="77777777" w:rsidR="0096783A" w:rsidRPr="00965EA2" w:rsidRDefault="0096783A" w:rsidP="00965EA2">
            <w:pPr>
              <w:numPr>
                <w:ilvl w:val="2"/>
                <w:numId w:val="9"/>
              </w:numPr>
              <w:spacing w:after="0" w:line="240" w:lineRule="auto"/>
              <w:jc w:val="both"/>
              <w:rPr>
                <w:rFonts w:eastAsia="Times New Roman"/>
                <w:sz w:val="20"/>
                <w:szCs w:val="20"/>
                <w:lang w:eastAsia="cs-CZ"/>
              </w:rPr>
            </w:pPr>
            <w:r w:rsidRPr="00965EA2">
              <w:rPr>
                <w:rFonts w:eastAsia="Times New Roman"/>
                <w:sz w:val="20"/>
                <w:szCs w:val="20"/>
                <w:lang w:eastAsia="cs-CZ"/>
              </w:rPr>
              <w:t>Výběr dodavatele, který nesplnil podmínky</w:t>
            </w:r>
          </w:p>
          <w:p w14:paraId="2D191617" w14:textId="77777777" w:rsidR="0096783A" w:rsidRPr="00965EA2" w:rsidRDefault="0096783A" w:rsidP="00965EA2">
            <w:pPr>
              <w:numPr>
                <w:ilvl w:val="2"/>
                <w:numId w:val="9"/>
              </w:numPr>
              <w:spacing w:after="0" w:line="240" w:lineRule="auto"/>
              <w:jc w:val="both"/>
              <w:rPr>
                <w:rFonts w:eastAsia="Times New Roman"/>
                <w:sz w:val="20"/>
                <w:szCs w:val="20"/>
                <w:lang w:eastAsia="cs-CZ"/>
              </w:rPr>
            </w:pPr>
            <w:r w:rsidRPr="00965EA2">
              <w:rPr>
                <w:rFonts w:eastAsia="Times New Roman"/>
                <w:sz w:val="20"/>
                <w:szCs w:val="20"/>
                <w:lang w:eastAsia="cs-CZ"/>
              </w:rPr>
              <w:t>Změna kritérií pro výběr po otevření nabídek</w:t>
            </w:r>
          </w:p>
          <w:p w14:paraId="36712D6C" w14:textId="77777777" w:rsidR="0096783A" w:rsidRPr="00965EA2" w:rsidRDefault="0096783A" w:rsidP="00965EA2">
            <w:pPr>
              <w:numPr>
                <w:ilvl w:val="2"/>
                <w:numId w:val="9"/>
              </w:numPr>
              <w:spacing w:after="0" w:line="240" w:lineRule="auto"/>
              <w:jc w:val="both"/>
              <w:rPr>
                <w:rFonts w:eastAsia="Times New Roman"/>
                <w:sz w:val="20"/>
                <w:szCs w:val="20"/>
                <w:lang w:eastAsia="cs-CZ"/>
              </w:rPr>
            </w:pPr>
            <w:r w:rsidRPr="00965EA2">
              <w:rPr>
                <w:rFonts w:eastAsia="Times New Roman"/>
                <w:sz w:val="20"/>
                <w:szCs w:val="20"/>
                <w:lang w:eastAsia="cs-CZ"/>
              </w:rPr>
              <w:t>Umělé rozdělení zakázek (kdy každá samostatně je pak zadána v režimu VZMR)</w:t>
            </w:r>
          </w:p>
          <w:p w14:paraId="03BDC4E5" w14:textId="77777777" w:rsidR="0096783A" w:rsidRPr="00965EA2" w:rsidRDefault="0096783A" w:rsidP="00965EA2">
            <w:pPr>
              <w:numPr>
                <w:ilvl w:val="2"/>
                <w:numId w:val="9"/>
              </w:numPr>
              <w:spacing w:after="0" w:line="240" w:lineRule="auto"/>
              <w:jc w:val="both"/>
              <w:rPr>
                <w:sz w:val="20"/>
                <w:szCs w:val="20"/>
                <w:lang w:eastAsia="cs-CZ"/>
              </w:rPr>
            </w:pPr>
            <w:r w:rsidRPr="00965EA2">
              <w:rPr>
                <w:rFonts w:eastAsia="Times New Roman"/>
                <w:sz w:val="20"/>
                <w:szCs w:val="20"/>
                <w:lang w:eastAsia="cs-CZ"/>
              </w:rPr>
              <w:t>A další…</w:t>
            </w:r>
          </w:p>
          <w:p w14:paraId="45A8F1D3" w14:textId="1DA57392" w:rsidR="0096783A" w:rsidRPr="00965EA2" w:rsidRDefault="0096783A" w:rsidP="00965EA2">
            <w:pPr>
              <w:spacing w:after="0" w:line="240" w:lineRule="auto"/>
              <w:jc w:val="both"/>
              <w:rPr>
                <w:sz w:val="20"/>
                <w:szCs w:val="20"/>
                <w:lang w:eastAsia="cs-CZ"/>
              </w:rPr>
            </w:pPr>
            <w:r w:rsidRPr="00965EA2">
              <w:rPr>
                <w:sz w:val="20"/>
                <w:szCs w:val="20"/>
                <w:lang w:eastAsia="cs-CZ"/>
              </w:rPr>
              <w:t xml:space="preserve">Dle výše uvedeného už je jasné, že </w:t>
            </w:r>
            <w:r w:rsidRPr="00965EA2">
              <w:rPr>
                <w:b/>
                <w:bCs/>
                <w:sz w:val="20"/>
                <w:szCs w:val="20"/>
                <w:lang w:eastAsia="cs-CZ"/>
              </w:rPr>
              <w:t>zadávání VZMR rozhodně není bez pravidel</w:t>
            </w:r>
            <w:r w:rsidRPr="00965EA2">
              <w:rPr>
                <w:sz w:val="20"/>
                <w:szCs w:val="20"/>
                <w:lang w:eastAsia="cs-CZ"/>
              </w:rPr>
              <w:t xml:space="preserve">, </w:t>
            </w:r>
            <w:r w:rsidRPr="00965EA2">
              <w:rPr>
                <w:b/>
                <w:bCs/>
                <w:sz w:val="20"/>
                <w:szCs w:val="20"/>
                <w:lang w:eastAsia="cs-CZ"/>
              </w:rPr>
              <w:t>bez dohledu a bez kontroly</w:t>
            </w:r>
            <w:r w:rsidRPr="00965EA2">
              <w:rPr>
                <w:sz w:val="20"/>
                <w:szCs w:val="20"/>
                <w:lang w:eastAsia="cs-CZ"/>
              </w:rPr>
              <w:t xml:space="preserve">. Tento mýtus však zůstává v platnosti, na semináři k veřejným zakázkám malého rozsahu si </w:t>
            </w:r>
            <w:r w:rsidRPr="00965EA2">
              <w:rPr>
                <w:b/>
                <w:bCs/>
                <w:sz w:val="20"/>
                <w:szCs w:val="20"/>
                <w:lang w:eastAsia="cs-CZ"/>
              </w:rPr>
              <w:t xml:space="preserve">můžete ověřit své </w:t>
            </w:r>
            <w:r w:rsidR="0042499F" w:rsidRPr="00965EA2">
              <w:rPr>
                <w:b/>
                <w:bCs/>
                <w:sz w:val="20"/>
                <w:szCs w:val="20"/>
                <w:lang w:eastAsia="cs-CZ"/>
              </w:rPr>
              <w:t>znalosti,</w:t>
            </w:r>
            <w:r w:rsidRPr="00965EA2">
              <w:rPr>
                <w:b/>
                <w:bCs/>
                <w:sz w:val="20"/>
                <w:szCs w:val="20"/>
                <w:lang w:eastAsia="cs-CZ"/>
              </w:rPr>
              <w:t xml:space="preserve"> a především načerpat ze stanovených základních pravidel a doporučení pro zadávání VZMR.</w:t>
            </w:r>
          </w:p>
          <w:p w14:paraId="2590D390" w14:textId="77777777" w:rsidR="0042499F" w:rsidRDefault="0096783A" w:rsidP="0042499F">
            <w:pPr>
              <w:spacing w:before="100" w:beforeAutospacing="1" w:after="100" w:afterAutospacing="1"/>
              <w:jc w:val="both"/>
              <w:rPr>
                <w:b/>
                <w:bCs/>
                <w:sz w:val="20"/>
                <w:szCs w:val="20"/>
                <w:lang w:eastAsia="cs-CZ"/>
              </w:rPr>
            </w:pPr>
            <w:r w:rsidRPr="00965EA2">
              <w:rPr>
                <w:b/>
                <w:sz w:val="20"/>
                <w:szCs w:val="20"/>
              </w:rPr>
              <w:t>Určení a předpokládané znalosti</w:t>
            </w:r>
            <w:r w:rsidRPr="00965EA2">
              <w:rPr>
                <w:rFonts w:cstheme="minorHAnsi"/>
                <w:b/>
                <w:bCs/>
                <w:sz w:val="20"/>
                <w:szCs w:val="20"/>
              </w:rPr>
              <w:t xml:space="preserve">: </w:t>
            </w:r>
            <w:r w:rsidRPr="00965EA2">
              <w:rPr>
                <w:sz w:val="20"/>
                <w:szCs w:val="20"/>
                <w:lang w:eastAsia="cs-CZ"/>
              </w:rPr>
              <w:t xml:space="preserve">Seminář je vhodný i pro naprosté začátečníky, bez znalosti zákona, ale i pro ty, kteří mají za to, že pokud se vejdou do správných hodnot, mohou zadávat přímo a bez omezení, aniž by tím chtěli někomu škodit – pro všechny zazní alespoň základní rámec toho, co si ve veřejných zakázkách malého rozsahu ještě můžeme dovolit a co už </w:t>
            </w:r>
            <w:r w:rsidRPr="00965EA2">
              <w:rPr>
                <w:sz w:val="20"/>
                <w:szCs w:val="20"/>
                <w:lang w:eastAsia="cs-CZ"/>
              </w:rPr>
              <w:lastRenderedPageBreak/>
              <w:t xml:space="preserve">je příliš. Nemalá pozornost bude věnována i tomu, jak správně stanovit předpokládanou </w:t>
            </w:r>
            <w:r w:rsidR="0042499F" w:rsidRPr="00965EA2">
              <w:rPr>
                <w:sz w:val="20"/>
                <w:szCs w:val="20"/>
                <w:lang w:eastAsia="cs-CZ"/>
              </w:rPr>
              <w:t>hodnotu,</w:t>
            </w:r>
            <w:r w:rsidRPr="00965EA2">
              <w:rPr>
                <w:sz w:val="20"/>
                <w:szCs w:val="20"/>
                <w:lang w:eastAsia="cs-CZ"/>
              </w:rPr>
              <w:t xml:space="preserve"> tak</w:t>
            </w:r>
            <w:r w:rsidR="0042499F">
              <w:rPr>
                <w:sz w:val="20"/>
                <w:szCs w:val="20"/>
                <w:lang w:eastAsia="cs-CZ"/>
              </w:rPr>
              <w:t xml:space="preserve"> </w:t>
            </w:r>
            <w:r w:rsidRPr="00965EA2">
              <w:rPr>
                <w:sz w:val="20"/>
                <w:szCs w:val="20"/>
                <w:lang w:eastAsia="cs-CZ"/>
              </w:rPr>
              <w:t>aby zadavatel nenaplnil jedno z výše uvedených a nejčastějších pochybení – tedy aby se vyhnul zadávání VZMR, ke kterému není oprávněn z důvodu chybně stanovené předpokládané hodnoty nebo díky myšlence, že pokud jednoduše částka nepřesáhne limity, jedná se automaticky o VZMR.</w:t>
            </w:r>
            <w:r w:rsidR="00965EA2" w:rsidRPr="00965EA2">
              <w:rPr>
                <w:b/>
                <w:bCs/>
                <w:sz w:val="20"/>
                <w:szCs w:val="20"/>
                <w:lang w:eastAsia="cs-CZ"/>
              </w:rPr>
              <w:t xml:space="preserve"> </w:t>
            </w:r>
          </w:p>
          <w:p w14:paraId="57B8333C" w14:textId="69315B84" w:rsidR="00965EA2" w:rsidRPr="00965EA2" w:rsidRDefault="00965EA2" w:rsidP="0042499F">
            <w:pPr>
              <w:spacing w:after="0"/>
              <w:jc w:val="both"/>
              <w:rPr>
                <w:b/>
                <w:bCs/>
                <w:sz w:val="20"/>
                <w:szCs w:val="20"/>
                <w:lang w:eastAsia="cs-CZ"/>
              </w:rPr>
            </w:pPr>
            <w:r w:rsidRPr="00965EA2">
              <w:rPr>
                <w:b/>
                <w:bCs/>
                <w:sz w:val="20"/>
                <w:szCs w:val="20"/>
                <w:lang w:eastAsia="cs-CZ"/>
              </w:rPr>
              <w:t>OBSAH</w:t>
            </w:r>
          </w:p>
          <w:p w14:paraId="5092600F" w14:textId="77777777" w:rsidR="00965EA2" w:rsidRPr="00965EA2" w:rsidRDefault="00965EA2" w:rsidP="0042499F">
            <w:pPr>
              <w:spacing w:after="0"/>
              <w:contextualSpacing/>
              <w:jc w:val="both"/>
              <w:rPr>
                <w:sz w:val="20"/>
                <w:szCs w:val="20"/>
                <w:lang w:eastAsia="cs-CZ"/>
              </w:rPr>
            </w:pPr>
            <w:r w:rsidRPr="00965EA2">
              <w:rPr>
                <w:b/>
                <w:bCs/>
                <w:sz w:val="20"/>
                <w:szCs w:val="20"/>
                <w:lang w:eastAsia="cs-CZ"/>
              </w:rPr>
              <w:t>Principy zadávání VZMR</w:t>
            </w:r>
          </w:p>
          <w:p w14:paraId="1A7C026F" w14:textId="77777777" w:rsidR="00965EA2" w:rsidRPr="00965EA2" w:rsidRDefault="00965EA2" w:rsidP="0042499F">
            <w:pPr>
              <w:numPr>
                <w:ilvl w:val="0"/>
                <w:numId w:val="21"/>
              </w:numPr>
              <w:spacing w:after="0" w:line="240" w:lineRule="auto"/>
              <w:contextualSpacing/>
              <w:jc w:val="both"/>
              <w:rPr>
                <w:rFonts w:eastAsia="Times New Roman"/>
                <w:sz w:val="20"/>
                <w:szCs w:val="20"/>
                <w:lang w:eastAsia="cs-CZ"/>
              </w:rPr>
            </w:pPr>
            <w:r w:rsidRPr="00965EA2">
              <w:rPr>
                <w:rFonts w:eastAsia="Times New Roman"/>
                <w:sz w:val="20"/>
                <w:szCs w:val="20"/>
                <w:lang w:eastAsia="cs-CZ"/>
              </w:rPr>
              <w:t>rozhodovací praxe ÚOHS • pravidla poskytovatele dotace • interní předpis zadavatele • § 6 ZZVZ, tj. zásady • Zadavatel není povinen dle znění zákona o zadávání veřejných zakázek (§ 31) zadávat veřejnou zakázku malého rozsahu v zadávacím řízení dle zákona, je však povinen dodržet základní zásady zadávání veřejných zakázek</w:t>
            </w:r>
          </w:p>
          <w:p w14:paraId="22760DC7" w14:textId="77777777" w:rsidR="00965EA2" w:rsidRPr="00965EA2" w:rsidRDefault="00965EA2" w:rsidP="00965EA2">
            <w:pPr>
              <w:spacing w:after="0"/>
              <w:contextualSpacing/>
              <w:jc w:val="both"/>
              <w:rPr>
                <w:sz w:val="20"/>
                <w:szCs w:val="20"/>
                <w:lang w:eastAsia="cs-CZ"/>
              </w:rPr>
            </w:pPr>
            <w:r w:rsidRPr="00965EA2">
              <w:rPr>
                <w:b/>
                <w:bCs/>
                <w:sz w:val="20"/>
                <w:szCs w:val="20"/>
                <w:lang w:eastAsia="cs-CZ"/>
              </w:rPr>
              <w:t>Základní způsoby zadání VZMR</w:t>
            </w:r>
          </w:p>
          <w:p w14:paraId="25FB60A3" w14:textId="77777777" w:rsidR="00965EA2" w:rsidRPr="00965EA2" w:rsidRDefault="00965EA2" w:rsidP="00965EA2">
            <w:pPr>
              <w:numPr>
                <w:ilvl w:val="0"/>
                <w:numId w:val="22"/>
              </w:numPr>
              <w:spacing w:after="0" w:line="240" w:lineRule="auto"/>
              <w:contextualSpacing/>
              <w:jc w:val="both"/>
              <w:rPr>
                <w:rFonts w:eastAsia="Times New Roman"/>
                <w:sz w:val="20"/>
                <w:szCs w:val="20"/>
                <w:lang w:eastAsia="cs-CZ"/>
              </w:rPr>
            </w:pPr>
            <w:r w:rsidRPr="00965EA2">
              <w:rPr>
                <w:rFonts w:eastAsia="Times New Roman"/>
                <w:sz w:val="20"/>
                <w:szCs w:val="20"/>
                <w:lang w:eastAsia="cs-CZ"/>
              </w:rPr>
              <w:t>Základní možnosti: •Přímé zadání •Výběrové (poptávkové) řízení</w:t>
            </w:r>
          </w:p>
          <w:p w14:paraId="37B722C9" w14:textId="77777777" w:rsidR="00965EA2" w:rsidRPr="00965EA2" w:rsidRDefault="00965EA2" w:rsidP="00965EA2">
            <w:pPr>
              <w:spacing w:after="0"/>
              <w:contextualSpacing/>
              <w:jc w:val="both"/>
              <w:rPr>
                <w:sz w:val="20"/>
                <w:szCs w:val="20"/>
                <w:lang w:eastAsia="cs-CZ"/>
              </w:rPr>
            </w:pPr>
            <w:r w:rsidRPr="00965EA2">
              <w:rPr>
                <w:sz w:val="20"/>
                <w:szCs w:val="20"/>
                <w:lang w:eastAsia="cs-CZ"/>
              </w:rPr>
              <w:t>Druhy VŘ: • Uzavřená výzva • Otevřená výzva • Kombinovaná výzva</w:t>
            </w:r>
          </w:p>
          <w:p w14:paraId="07BE3D22" w14:textId="77777777" w:rsidR="00965EA2" w:rsidRPr="00965EA2" w:rsidRDefault="00965EA2" w:rsidP="00965EA2">
            <w:pPr>
              <w:numPr>
                <w:ilvl w:val="0"/>
                <w:numId w:val="23"/>
              </w:numPr>
              <w:spacing w:after="0" w:line="240" w:lineRule="auto"/>
              <w:contextualSpacing/>
              <w:jc w:val="both"/>
              <w:rPr>
                <w:rFonts w:eastAsia="Times New Roman"/>
                <w:sz w:val="20"/>
                <w:szCs w:val="20"/>
                <w:lang w:eastAsia="cs-CZ"/>
              </w:rPr>
            </w:pPr>
            <w:r w:rsidRPr="00965EA2">
              <w:rPr>
                <w:rFonts w:eastAsia="Times New Roman"/>
                <w:sz w:val="20"/>
                <w:szCs w:val="20"/>
                <w:lang w:eastAsia="cs-CZ"/>
              </w:rPr>
              <w:t>Specifika pro zadávání VZM</w:t>
            </w:r>
          </w:p>
          <w:p w14:paraId="283BF91A" w14:textId="77777777" w:rsidR="00965EA2" w:rsidRPr="00965EA2" w:rsidRDefault="00965EA2" w:rsidP="00965EA2">
            <w:pPr>
              <w:spacing w:after="0"/>
              <w:contextualSpacing/>
              <w:jc w:val="both"/>
              <w:rPr>
                <w:sz w:val="20"/>
                <w:szCs w:val="20"/>
                <w:lang w:eastAsia="cs-CZ"/>
              </w:rPr>
            </w:pPr>
            <w:r w:rsidRPr="00965EA2">
              <w:rPr>
                <w:b/>
                <w:bCs/>
                <w:sz w:val="20"/>
                <w:szCs w:val="20"/>
                <w:lang w:eastAsia="cs-CZ"/>
              </w:rPr>
              <w:t>Předpokládaná hodnota</w:t>
            </w:r>
          </w:p>
          <w:p w14:paraId="1FD01351" w14:textId="77777777" w:rsidR="00965EA2" w:rsidRPr="00965EA2" w:rsidRDefault="00965EA2" w:rsidP="00965EA2">
            <w:pPr>
              <w:numPr>
                <w:ilvl w:val="0"/>
                <w:numId w:val="24"/>
              </w:numPr>
              <w:spacing w:after="0" w:line="240" w:lineRule="auto"/>
              <w:contextualSpacing/>
              <w:jc w:val="both"/>
              <w:rPr>
                <w:rFonts w:eastAsia="Times New Roman"/>
                <w:sz w:val="20"/>
                <w:szCs w:val="20"/>
                <w:lang w:eastAsia="cs-CZ"/>
              </w:rPr>
            </w:pPr>
            <w:r w:rsidRPr="00965EA2">
              <w:rPr>
                <w:rFonts w:eastAsia="Times New Roman"/>
                <w:sz w:val="20"/>
                <w:szCs w:val="20"/>
                <w:lang w:eastAsia="cs-CZ"/>
              </w:rPr>
              <w:t>Stanovení předpokládané hodnoty s ohledem na druh VZ</w:t>
            </w:r>
          </w:p>
          <w:p w14:paraId="0C81DF19" w14:textId="77777777" w:rsidR="00965EA2" w:rsidRPr="00965EA2" w:rsidRDefault="00965EA2" w:rsidP="00965EA2">
            <w:pPr>
              <w:numPr>
                <w:ilvl w:val="0"/>
                <w:numId w:val="24"/>
              </w:numPr>
              <w:spacing w:after="0" w:line="240" w:lineRule="auto"/>
              <w:contextualSpacing/>
              <w:jc w:val="both"/>
              <w:rPr>
                <w:rFonts w:eastAsia="Times New Roman"/>
                <w:sz w:val="20"/>
                <w:szCs w:val="20"/>
                <w:lang w:eastAsia="cs-CZ"/>
              </w:rPr>
            </w:pPr>
            <w:r w:rsidRPr="00965EA2">
              <w:rPr>
                <w:rFonts w:eastAsia="Times New Roman"/>
                <w:sz w:val="20"/>
                <w:szCs w:val="20"/>
                <w:lang w:eastAsia="cs-CZ"/>
              </w:rPr>
              <w:t>Pravidla pro zařazení VZ pod jeden druh</w:t>
            </w:r>
          </w:p>
          <w:p w14:paraId="6D587F4C" w14:textId="77777777" w:rsidR="00965EA2" w:rsidRPr="00965EA2" w:rsidRDefault="00965EA2" w:rsidP="00965EA2">
            <w:pPr>
              <w:spacing w:after="0"/>
              <w:contextualSpacing/>
              <w:jc w:val="both"/>
              <w:rPr>
                <w:sz w:val="20"/>
                <w:szCs w:val="20"/>
                <w:lang w:eastAsia="cs-CZ"/>
              </w:rPr>
            </w:pPr>
            <w:r w:rsidRPr="00965EA2">
              <w:rPr>
                <w:sz w:val="20"/>
                <w:szCs w:val="20"/>
                <w:lang w:eastAsia="cs-CZ"/>
              </w:rPr>
              <w:t>Podle •hlavního předmětu •podle vyšší předpokládané hodnoty •podle základního účelu</w:t>
            </w:r>
          </w:p>
          <w:p w14:paraId="77186FCE" w14:textId="77777777" w:rsidR="00965EA2" w:rsidRPr="00965EA2" w:rsidRDefault="00965EA2" w:rsidP="00965EA2">
            <w:pPr>
              <w:numPr>
                <w:ilvl w:val="0"/>
                <w:numId w:val="25"/>
              </w:numPr>
              <w:spacing w:after="0" w:line="240" w:lineRule="auto"/>
              <w:contextualSpacing/>
              <w:jc w:val="both"/>
              <w:rPr>
                <w:rFonts w:eastAsia="Times New Roman"/>
                <w:sz w:val="20"/>
                <w:szCs w:val="20"/>
                <w:lang w:eastAsia="cs-CZ"/>
              </w:rPr>
            </w:pPr>
            <w:r w:rsidRPr="00965EA2">
              <w:rPr>
                <w:rFonts w:eastAsia="Times New Roman"/>
                <w:sz w:val="20"/>
                <w:szCs w:val="20"/>
                <w:lang w:eastAsia="cs-CZ"/>
              </w:rPr>
              <w:t>Způsob stanovení předpokládané hodnoty •Předpokládaná hodnota veřejné zakázky rozdělené na část •Předpokládaná hodnota veřejných zakázek pravidelné povahy •Zvláštní pravidla pro předpokládanou hodnotu veřejných zakázek na dodávky •Zvláštní pravidla pro předpokládanou hodnotu veřejných zakázek na služby •Zvláštní pravidla pro předpokládanou hodnotu veřejných zakázek na stavební práce</w:t>
            </w:r>
          </w:p>
          <w:p w14:paraId="7F8632EF" w14:textId="77777777" w:rsidR="00965EA2" w:rsidRPr="00965EA2" w:rsidRDefault="00965EA2" w:rsidP="00965EA2">
            <w:pPr>
              <w:spacing w:after="0"/>
              <w:contextualSpacing/>
              <w:jc w:val="both"/>
              <w:rPr>
                <w:sz w:val="20"/>
                <w:szCs w:val="20"/>
                <w:lang w:eastAsia="cs-CZ"/>
              </w:rPr>
            </w:pPr>
            <w:r w:rsidRPr="00965EA2">
              <w:rPr>
                <w:b/>
                <w:bCs/>
                <w:sz w:val="20"/>
                <w:szCs w:val="20"/>
                <w:lang w:eastAsia="cs-CZ"/>
              </w:rPr>
              <w:t>Zadávací dokumentace na VZMR</w:t>
            </w:r>
          </w:p>
          <w:p w14:paraId="5A5CF9D4" w14:textId="77777777" w:rsidR="00965EA2" w:rsidRPr="00965EA2" w:rsidRDefault="00965EA2" w:rsidP="00965EA2">
            <w:pPr>
              <w:numPr>
                <w:ilvl w:val="0"/>
                <w:numId w:val="26"/>
              </w:numPr>
              <w:spacing w:after="0" w:line="240" w:lineRule="auto"/>
              <w:contextualSpacing/>
              <w:jc w:val="both"/>
              <w:rPr>
                <w:rFonts w:eastAsia="Times New Roman"/>
                <w:sz w:val="20"/>
                <w:szCs w:val="20"/>
                <w:lang w:eastAsia="cs-CZ"/>
              </w:rPr>
            </w:pPr>
            <w:r w:rsidRPr="00965EA2">
              <w:rPr>
                <w:rFonts w:eastAsia="Times New Roman"/>
                <w:sz w:val="20"/>
                <w:szCs w:val="20"/>
                <w:lang w:eastAsia="cs-CZ"/>
              </w:rPr>
              <w:t>Co má obsahovat ZD na VZMR obecně •Lhůta u VZMR •Stanovení pravidel pro hodnocení nabídek a výběru dodavatele •Kritéria kvality</w:t>
            </w:r>
          </w:p>
          <w:p w14:paraId="3BE90F5C" w14:textId="77777777" w:rsidR="00965EA2" w:rsidRPr="00965EA2" w:rsidRDefault="00965EA2" w:rsidP="00965EA2">
            <w:pPr>
              <w:spacing w:after="0"/>
              <w:contextualSpacing/>
              <w:jc w:val="both"/>
              <w:rPr>
                <w:sz w:val="20"/>
                <w:szCs w:val="20"/>
                <w:lang w:eastAsia="cs-CZ"/>
              </w:rPr>
            </w:pPr>
            <w:r w:rsidRPr="00965EA2">
              <w:rPr>
                <w:b/>
                <w:bCs/>
                <w:sz w:val="20"/>
                <w:szCs w:val="20"/>
                <w:lang w:eastAsia="cs-CZ"/>
              </w:rPr>
              <w:t>Příklady z praxe</w:t>
            </w:r>
          </w:p>
          <w:p w14:paraId="1D77C133" w14:textId="4154BC37" w:rsidR="002F4944" w:rsidRPr="00965EA2" w:rsidRDefault="00965EA2" w:rsidP="00965EA2">
            <w:pPr>
              <w:spacing w:after="0"/>
              <w:contextualSpacing/>
              <w:jc w:val="both"/>
              <w:rPr>
                <w:b/>
                <w:bCs/>
                <w:sz w:val="20"/>
                <w:szCs w:val="20"/>
              </w:rPr>
            </w:pPr>
            <w:r w:rsidRPr="00965EA2">
              <w:rPr>
                <w:sz w:val="20"/>
                <w:szCs w:val="20"/>
                <w:lang w:eastAsia="cs-CZ"/>
              </w:rPr>
              <w:t>Vnitřní směrnice</w:t>
            </w:r>
          </w:p>
        </w:tc>
      </w:tr>
      <w:tr w:rsidR="004D2D35" w:rsidRPr="00661BF8" w14:paraId="347B9120" w14:textId="77777777" w:rsidTr="4E807FE8">
        <w:trPr>
          <w:trHeight w:val="18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48065807" w14:textId="1C8B23E1" w:rsidR="00894CFB" w:rsidRPr="00824969" w:rsidRDefault="00894CFB" w:rsidP="00E54E98">
            <w:pPr>
              <w:pStyle w:val="Nadpis1"/>
              <w:spacing w:before="0"/>
              <w:rPr>
                <w:rFonts w:asciiTheme="minorHAnsi" w:eastAsia="Times New Roman" w:hAnsiTheme="minorHAnsi" w:cstheme="minorHAnsi"/>
                <w:b/>
                <w:bCs/>
                <w:color w:val="FF0000"/>
                <w:sz w:val="22"/>
                <w:szCs w:val="22"/>
                <w:u w:val="single"/>
              </w:rPr>
            </w:pPr>
            <w:bookmarkStart w:id="5" w:name="_Toc160696325"/>
            <w:r w:rsidRPr="00824969">
              <w:rPr>
                <w:rFonts w:asciiTheme="minorHAnsi" w:eastAsia="Times New Roman" w:hAnsiTheme="minorHAnsi" w:cstheme="minorHAnsi"/>
                <w:b/>
                <w:bCs/>
                <w:color w:val="FF0000"/>
                <w:sz w:val="22"/>
                <w:szCs w:val="22"/>
                <w:u w:val="single"/>
              </w:rPr>
              <w:lastRenderedPageBreak/>
              <w:t>NOVELA ZÁKONA O ZADÁVÁNÍ VEŘEJNÝCH ZAKÁZEK a její dosavadní aplikace</w:t>
            </w:r>
            <w:bookmarkEnd w:id="5"/>
            <w:r w:rsidRPr="00824969">
              <w:rPr>
                <w:rFonts w:asciiTheme="minorHAnsi" w:eastAsia="Times New Roman" w:hAnsiTheme="minorHAnsi" w:cstheme="minorHAnsi"/>
                <w:b/>
                <w:bCs/>
                <w:color w:val="FF0000"/>
                <w:sz w:val="22"/>
                <w:szCs w:val="22"/>
                <w:u w:val="single"/>
              </w:rPr>
              <w:t xml:space="preserve"> </w:t>
            </w:r>
          </w:p>
          <w:p w14:paraId="0F142142" w14:textId="31835850" w:rsidR="00AC21DA" w:rsidRPr="00824969" w:rsidRDefault="00497384" w:rsidP="00E54E98">
            <w:pPr>
              <w:spacing w:after="0"/>
              <w:rPr>
                <w:rFonts w:cstheme="minorHAnsi"/>
                <w:sz w:val="20"/>
                <w:szCs w:val="20"/>
              </w:rPr>
            </w:pPr>
            <w:r w:rsidRPr="00824969">
              <w:rPr>
                <w:rFonts w:ascii="Calibri" w:eastAsia="Times New Roman" w:hAnsi="Calibri" w:cs="Times New Roman"/>
                <w:b/>
                <w:bCs/>
                <w:noProof/>
                <w:color w:val="FF0000"/>
                <w:kern w:val="32"/>
                <w:szCs w:val="32"/>
                <w:u w:val="single"/>
                <w:lang w:eastAsia="cs-CZ"/>
              </w:rPr>
              <mc:AlternateContent>
                <mc:Choice Requires="wps">
                  <w:drawing>
                    <wp:anchor distT="0" distB="0" distL="114300" distR="114300" simplePos="0" relativeHeight="251658246" behindDoc="0" locked="0" layoutInCell="1" allowOverlap="1" wp14:anchorId="56156514" wp14:editId="695B4A88">
                      <wp:simplePos x="0" y="0"/>
                      <wp:positionH relativeFrom="column">
                        <wp:posOffset>2943518</wp:posOffset>
                      </wp:positionH>
                      <wp:positionV relativeFrom="paragraph">
                        <wp:posOffset>96813</wp:posOffset>
                      </wp:positionV>
                      <wp:extent cx="3243580" cy="7810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243580" cy="781050"/>
                              </a:xfrm>
                              <a:prstGeom prst="rect">
                                <a:avLst/>
                              </a:prstGeom>
                              <a:noFill/>
                              <a:ln>
                                <a:noFill/>
                              </a:ln>
                              <a:effectLst/>
                            </wps:spPr>
                            <wps:txbx>
                              <w:txbxContent>
                                <w:p w14:paraId="71297DAA" w14:textId="77777777" w:rsidR="00497384" w:rsidRPr="00992E09" w:rsidRDefault="00497384" w:rsidP="00497384">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A/221</w:t>
                                  </w:r>
                                </w:p>
                                <w:p w14:paraId="5FC6E0EF" w14:textId="77777777" w:rsidR="00497384" w:rsidRPr="00992E09" w:rsidRDefault="00497384" w:rsidP="00497384">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veřejné zakázky – pro začátečníky, mírně pokročilé i pokročilé</w:t>
                                  </w:r>
                                </w:p>
                                <w:p w14:paraId="6BB02C87" w14:textId="77777777" w:rsidR="00497384" w:rsidRPr="00992E09" w:rsidRDefault="00497384" w:rsidP="00497384">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56514" id="Text Box 47" o:spid="_x0000_s1031" type="#_x0000_t202" style="position:absolute;margin-left:231.75pt;margin-top:7.6pt;width:255.4pt;height:6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" filled="f" stroked="f">
                      <v:textbox>
                        <w:txbxContent>
                          <w:p w14:paraId="71297DAA" w14:textId="77777777" w:rsidR="00497384" w:rsidRPr="00992E09" w:rsidRDefault="00497384" w:rsidP="00497384">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A/221</w:t>
                            </w:r>
                          </w:p>
                          <w:p w14:paraId="5FC6E0EF" w14:textId="77777777" w:rsidR="00497384" w:rsidRPr="00992E09" w:rsidRDefault="00497384" w:rsidP="00497384">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veřejné zakázky – pro začátečníky, mírně pokročilé i pokročilé</w:t>
                            </w:r>
                          </w:p>
                          <w:p w14:paraId="6BB02C87" w14:textId="77777777" w:rsidR="00497384" w:rsidRPr="00992E09" w:rsidRDefault="00497384" w:rsidP="00497384">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txbxContent>
                      </v:textbox>
                    </v:shape>
                  </w:pict>
                </mc:Fallback>
              </mc:AlternateContent>
            </w:r>
            <w:r w:rsidR="00AC21DA" w:rsidRPr="00824969">
              <w:rPr>
                <w:rFonts w:cstheme="minorHAnsi"/>
                <w:b/>
                <w:bCs/>
                <w:sz w:val="20"/>
                <w:szCs w:val="20"/>
              </w:rPr>
              <w:t>Termín:</w:t>
            </w:r>
            <w:r w:rsidR="00AC21DA" w:rsidRPr="00824969">
              <w:rPr>
                <w:rFonts w:cstheme="minorHAnsi"/>
                <w:sz w:val="20"/>
                <w:szCs w:val="20"/>
              </w:rPr>
              <w:t xml:space="preserve"> 1</w:t>
            </w:r>
            <w:r w:rsidR="00D461E3" w:rsidRPr="00824969">
              <w:rPr>
                <w:rFonts w:cstheme="minorHAnsi"/>
                <w:sz w:val="20"/>
                <w:szCs w:val="20"/>
              </w:rPr>
              <w:t>3</w:t>
            </w:r>
            <w:r w:rsidR="00AC21DA" w:rsidRPr="00824969">
              <w:rPr>
                <w:rFonts w:cstheme="minorHAnsi"/>
                <w:sz w:val="20"/>
                <w:szCs w:val="20"/>
              </w:rPr>
              <w:t>. března 2024</w:t>
            </w:r>
          </w:p>
          <w:p w14:paraId="60B76020" w14:textId="6B5A2989" w:rsidR="00D461E3" w:rsidRPr="00824969" w:rsidRDefault="00D461E3" w:rsidP="00E54E98">
            <w:pPr>
              <w:spacing w:after="0" w:line="240" w:lineRule="atLeast"/>
              <w:rPr>
                <w:rFonts w:cstheme="minorHAnsi"/>
                <w:b/>
                <w:bCs/>
                <w:sz w:val="20"/>
                <w:szCs w:val="20"/>
              </w:rPr>
            </w:pPr>
            <w:r w:rsidRPr="00824969">
              <w:rPr>
                <w:rFonts w:cstheme="minorHAnsi"/>
                <w:b/>
                <w:bCs/>
                <w:sz w:val="20"/>
                <w:szCs w:val="20"/>
              </w:rPr>
              <w:t xml:space="preserve">Čas: </w:t>
            </w:r>
            <w:r w:rsidRPr="00824969">
              <w:rPr>
                <w:rFonts w:cstheme="minorHAnsi"/>
                <w:sz w:val="20"/>
                <w:szCs w:val="20"/>
              </w:rPr>
              <w:t xml:space="preserve">9,00 – 13,30 </w:t>
            </w:r>
            <w:r w:rsidRPr="00824969">
              <w:rPr>
                <w:rFonts w:cstheme="minorHAnsi"/>
                <w:b/>
                <w:bCs/>
                <w:sz w:val="20"/>
                <w:szCs w:val="20"/>
              </w:rPr>
              <w:t>PREZEČNĚ I ONLINE</w:t>
            </w:r>
          </w:p>
          <w:p w14:paraId="75EF8A42" w14:textId="6F875F7D" w:rsidR="00D461E3" w:rsidRPr="00824969" w:rsidRDefault="00D461E3" w:rsidP="00E54E98">
            <w:pPr>
              <w:shd w:val="clear" w:color="auto" w:fill="D9E2F3" w:themeFill="accent1" w:themeFillTint="33"/>
              <w:spacing w:after="0"/>
              <w:rPr>
                <w:rFonts w:cstheme="minorHAnsi"/>
                <w:sz w:val="20"/>
                <w:szCs w:val="20"/>
              </w:rPr>
            </w:pPr>
            <w:r w:rsidRPr="00824969">
              <w:rPr>
                <w:rFonts w:cstheme="minorHAnsi"/>
                <w:b/>
                <w:bCs/>
                <w:sz w:val="20"/>
                <w:szCs w:val="20"/>
              </w:rPr>
              <w:t>Lektor:</w:t>
            </w:r>
            <w:r w:rsidRPr="00824969">
              <w:rPr>
                <w:rFonts w:cstheme="minorHAnsi"/>
                <w:sz w:val="20"/>
                <w:szCs w:val="20"/>
              </w:rPr>
              <w:t xml:space="preserve"> Mgr. Pavel Herman</w:t>
            </w:r>
          </w:p>
          <w:p w14:paraId="7D72A1BA" w14:textId="1D3771AB" w:rsidR="00AC21DA" w:rsidRPr="00824969" w:rsidRDefault="00AC21DA" w:rsidP="00E54E98">
            <w:pPr>
              <w:spacing w:after="0" w:line="216" w:lineRule="auto"/>
              <w:jc w:val="both"/>
              <w:rPr>
                <w:color w:val="000000"/>
                <w:sz w:val="20"/>
                <w:szCs w:val="20"/>
              </w:rPr>
            </w:pPr>
            <w:r w:rsidRPr="00824969">
              <w:rPr>
                <w:rFonts w:cstheme="minorHAnsi"/>
                <w:b/>
                <w:bCs/>
                <w:sz w:val="20"/>
                <w:szCs w:val="20"/>
              </w:rPr>
              <w:t xml:space="preserve">Číslo akreditace: </w:t>
            </w:r>
            <w:r w:rsidR="00D461E3" w:rsidRPr="00824969">
              <w:rPr>
                <w:rFonts w:cstheme="minorHAnsi"/>
                <w:sz w:val="20"/>
                <w:szCs w:val="20"/>
              </w:rPr>
              <w:t>AK/PV-406/2023</w:t>
            </w:r>
          </w:p>
          <w:p w14:paraId="33609477" w14:textId="77777777" w:rsidR="00D461E3" w:rsidRPr="00824969" w:rsidRDefault="00D461E3" w:rsidP="00D461E3">
            <w:pPr>
              <w:spacing w:after="0"/>
              <w:rPr>
                <w:b/>
                <w:bCs/>
                <w:sz w:val="20"/>
                <w:szCs w:val="20"/>
                <w:shd w:val="clear" w:color="auto" w:fill="D9E2F3" w:themeFill="accent1" w:themeFillTint="33"/>
              </w:rPr>
            </w:pPr>
            <w:r w:rsidRPr="00824969">
              <w:rPr>
                <w:b/>
                <w:bCs/>
                <w:sz w:val="20"/>
                <w:szCs w:val="20"/>
                <w:shd w:val="clear" w:color="auto" w:fill="D9E2F3" w:themeFill="accent1" w:themeFillTint="33"/>
              </w:rPr>
              <w:t>Cena prezenčně (bez DPH/včetně DPH):</w:t>
            </w:r>
            <w:r w:rsidRPr="00824969">
              <w:t xml:space="preserve"> </w:t>
            </w:r>
            <w:proofErr w:type="gramStart"/>
            <w:r w:rsidRPr="00824969">
              <w:t>2.448,-</w:t>
            </w:r>
            <w:proofErr w:type="gramEnd"/>
            <w:r w:rsidRPr="00824969">
              <w:t xml:space="preserve"> Kč / 2.962,08 Kč</w:t>
            </w:r>
          </w:p>
          <w:p w14:paraId="7A8AA8D3" w14:textId="1B2C74A5" w:rsidR="004D2D35" w:rsidRPr="00824969" w:rsidRDefault="00D461E3" w:rsidP="00D461E3">
            <w:pPr>
              <w:spacing w:after="0"/>
            </w:pPr>
            <w:r w:rsidRPr="00824969">
              <w:rPr>
                <w:b/>
                <w:bCs/>
                <w:sz w:val="20"/>
                <w:szCs w:val="20"/>
                <w:shd w:val="clear" w:color="auto" w:fill="D9E2F3" w:themeFill="accent1" w:themeFillTint="33"/>
              </w:rPr>
              <w:t>Cena online (bez DPH/včetně DPH):</w:t>
            </w:r>
            <w:r w:rsidRPr="00824969">
              <w:t xml:space="preserve"> </w:t>
            </w:r>
            <w:proofErr w:type="gramStart"/>
            <w:r w:rsidRPr="00824969">
              <w:t>2.448,-</w:t>
            </w:r>
            <w:proofErr w:type="gramEnd"/>
            <w:r w:rsidRPr="00824969">
              <w:t xml:space="preserve"> Kč / 2.962,08 Kč</w:t>
            </w:r>
          </w:p>
        </w:tc>
      </w:tr>
      <w:tr w:rsidR="004D2D35" w:rsidRPr="0037126B" w14:paraId="40987E80" w14:textId="77777777" w:rsidTr="4E807FE8">
        <w:trPr>
          <w:trHeight w:val="1505"/>
        </w:trPr>
        <w:tc>
          <w:tcPr>
            <w:tcW w:w="10185" w:type="dxa"/>
            <w:tcBorders>
              <w:top w:val="single" w:sz="4" w:space="0" w:color="5B9BD5" w:themeColor="accent5"/>
              <w:left w:val="single" w:sz="18" w:space="0" w:color="auto"/>
              <w:bottom w:val="double" w:sz="12" w:space="0" w:color="auto"/>
              <w:right w:val="single" w:sz="18" w:space="0" w:color="auto"/>
            </w:tcBorders>
          </w:tcPr>
          <w:p w14:paraId="72A4ED77" w14:textId="77777777" w:rsidR="00824969" w:rsidRPr="00824969" w:rsidRDefault="00824969" w:rsidP="00824969">
            <w:pPr>
              <w:spacing w:after="0"/>
              <w:jc w:val="both"/>
              <w:rPr>
                <w:b/>
                <w:bCs/>
                <w:sz w:val="20"/>
                <w:szCs w:val="20"/>
              </w:rPr>
            </w:pPr>
            <w:r w:rsidRPr="00824969">
              <w:rPr>
                <w:b/>
                <w:bCs/>
                <w:sz w:val="20"/>
                <w:szCs w:val="20"/>
              </w:rPr>
              <w:t>Kurz přináší přehled platných změn na základě všech posledních schválených novelizací s důrazem na změny účinné po Novele od 16.7.23 včetně dosavadní praxe a zkušeností:</w:t>
            </w:r>
          </w:p>
          <w:p w14:paraId="3C36EE49" w14:textId="77777777" w:rsidR="00824969" w:rsidRPr="00824969" w:rsidRDefault="00824969" w:rsidP="00824969">
            <w:pPr>
              <w:spacing w:after="0"/>
              <w:jc w:val="both"/>
              <w:rPr>
                <w:b/>
                <w:bCs/>
                <w:sz w:val="20"/>
                <w:szCs w:val="20"/>
              </w:rPr>
            </w:pPr>
          </w:p>
          <w:p w14:paraId="22602A55" w14:textId="57531D06" w:rsidR="00824969" w:rsidRDefault="00824969" w:rsidP="00824969">
            <w:pPr>
              <w:spacing w:after="0"/>
              <w:jc w:val="both"/>
              <w:rPr>
                <w:b/>
                <w:bCs/>
                <w:sz w:val="20"/>
                <w:szCs w:val="20"/>
              </w:rPr>
            </w:pPr>
            <w:r w:rsidRPr="00824969">
              <w:rPr>
                <w:b/>
                <w:bCs/>
                <w:sz w:val="20"/>
                <w:szCs w:val="20"/>
              </w:rPr>
              <w:t>Kurz je zaměřený na vše nové, co přináší novela zákona o zadávání veřejných zakázek – Zákon č. 166/2023 Sb. - Zákon, kterým se mění zákon č. 134/2016 Sb., o zadávání veřejných zakázek, ve znění pozdějších předpisů</w:t>
            </w:r>
            <w:r>
              <w:rPr>
                <w:b/>
                <w:bCs/>
                <w:sz w:val="20"/>
                <w:szCs w:val="20"/>
              </w:rPr>
              <w:t>.</w:t>
            </w:r>
          </w:p>
          <w:p w14:paraId="095D0A20" w14:textId="77777777" w:rsidR="00824969" w:rsidRPr="00824969" w:rsidRDefault="00824969" w:rsidP="00824969">
            <w:pPr>
              <w:spacing w:after="0"/>
              <w:jc w:val="both"/>
              <w:rPr>
                <w:b/>
                <w:bCs/>
                <w:sz w:val="20"/>
                <w:szCs w:val="20"/>
              </w:rPr>
            </w:pPr>
            <w:r w:rsidRPr="00824969">
              <w:rPr>
                <w:b/>
                <w:bCs/>
                <w:sz w:val="20"/>
                <w:szCs w:val="20"/>
              </w:rPr>
              <w:t>Shrnutí hlavních změn:</w:t>
            </w:r>
          </w:p>
          <w:p w14:paraId="0CE5EC13" w14:textId="73503CC5" w:rsidR="00824969" w:rsidRDefault="00824969" w:rsidP="00824969">
            <w:pPr>
              <w:spacing w:after="0"/>
              <w:jc w:val="both"/>
              <w:rPr>
                <w:b/>
                <w:bCs/>
                <w:sz w:val="20"/>
                <w:szCs w:val="20"/>
              </w:rPr>
            </w:pPr>
            <w:r w:rsidRPr="00824969">
              <w:rPr>
                <w:b/>
                <w:bCs/>
                <w:sz w:val="20"/>
                <w:szCs w:val="20"/>
              </w:rPr>
              <w:t>Upřesnění transpozice zadávacích směrnic</w:t>
            </w:r>
            <w:r>
              <w:rPr>
                <w:b/>
                <w:bCs/>
                <w:sz w:val="20"/>
                <w:szCs w:val="20"/>
              </w:rPr>
              <w:t>:</w:t>
            </w:r>
          </w:p>
          <w:p w14:paraId="45A59848" w14:textId="77777777" w:rsidR="00824969" w:rsidRPr="00824969" w:rsidRDefault="00824969" w:rsidP="00246AE0">
            <w:pPr>
              <w:pStyle w:val="Odstavecseseznamem"/>
              <w:numPr>
                <w:ilvl w:val="0"/>
                <w:numId w:val="14"/>
              </w:numPr>
              <w:spacing w:after="0"/>
              <w:jc w:val="both"/>
              <w:rPr>
                <w:sz w:val="20"/>
                <w:szCs w:val="20"/>
              </w:rPr>
            </w:pPr>
            <w:r w:rsidRPr="00824969">
              <w:rPr>
                <w:sz w:val="20"/>
                <w:szCs w:val="20"/>
              </w:rPr>
              <w:t>19 – úprava ustanovení o předpokládané hodnotě veřejné zakázky pravidelné povahy v případech, kdy je jednotková cena předmětu v průběhu účetního období proměnlivá a zadavatel pořizuje plnění opakovaně podle svých aktuálních potřeb. Evropskou komisí je České republice vytýkána nesprávná transpozice. Dosavadním způsobem bude možné určovat předpokládanou hodnotu jen u podlimitních veřejných zakázek a veřejných zakázek malého rozsahu.</w:t>
            </w:r>
          </w:p>
          <w:p w14:paraId="7CCFE3B6" w14:textId="77777777" w:rsidR="00824969" w:rsidRPr="00824969" w:rsidRDefault="00824969" w:rsidP="00246AE0">
            <w:pPr>
              <w:pStyle w:val="Odstavecseseznamem"/>
              <w:numPr>
                <w:ilvl w:val="0"/>
                <w:numId w:val="14"/>
              </w:numPr>
              <w:spacing w:after="0"/>
              <w:jc w:val="both"/>
              <w:rPr>
                <w:sz w:val="20"/>
                <w:szCs w:val="20"/>
              </w:rPr>
            </w:pPr>
            <w:r w:rsidRPr="00824969">
              <w:rPr>
                <w:sz w:val="20"/>
                <w:szCs w:val="20"/>
              </w:rPr>
              <w:lastRenderedPageBreak/>
              <w:t>211 – upřesnění pravidla pro písemnou komunikaci v zadávacím řízení. Výslovně je pro některé dokumenty vyžadována písemná forma. Ústní forma je v obecné rovině připuštěna pouze v případě nepodstatných sdělení.</w:t>
            </w:r>
          </w:p>
          <w:p w14:paraId="4E5FA9FD" w14:textId="77777777" w:rsidR="00824969" w:rsidRPr="00824969" w:rsidRDefault="00824969" w:rsidP="00246AE0">
            <w:pPr>
              <w:pStyle w:val="Odstavecseseznamem"/>
              <w:numPr>
                <w:ilvl w:val="0"/>
                <w:numId w:val="14"/>
              </w:numPr>
              <w:spacing w:after="0"/>
              <w:jc w:val="both"/>
              <w:rPr>
                <w:sz w:val="20"/>
                <w:szCs w:val="20"/>
              </w:rPr>
            </w:pPr>
            <w:r w:rsidRPr="00824969">
              <w:rPr>
                <w:sz w:val="20"/>
                <w:szCs w:val="20"/>
              </w:rPr>
              <w:t>29 – zpřesnění transpozice výjimky pro investiční služby, aby bylo zřejmé, že pokrývá všechny případy předpokládané ve směrnici a výjimky z povinného postupu v zadávacím řízení pro veřejného zadavatele poskytujícího poštovní služby.</w:t>
            </w:r>
          </w:p>
          <w:p w14:paraId="470925E7" w14:textId="77777777" w:rsidR="00824969" w:rsidRPr="00824969" w:rsidRDefault="00824969" w:rsidP="00246AE0">
            <w:pPr>
              <w:pStyle w:val="Odstavecseseznamem"/>
              <w:numPr>
                <w:ilvl w:val="0"/>
                <w:numId w:val="14"/>
              </w:numPr>
              <w:spacing w:after="0"/>
              <w:jc w:val="both"/>
              <w:rPr>
                <w:sz w:val="20"/>
                <w:szCs w:val="20"/>
              </w:rPr>
            </w:pPr>
            <w:r w:rsidRPr="00824969">
              <w:rPr>
                <w:sz w:val="20"/>
                <w:szCs w:val="20"/>
              </w:rPr>
              <w:t>122 – upřesnění transpozice u předkládání dokladů prokazujících kvalifikaci vybraného dodavatele. Evropské právo vyžaduje, aby doklady, které jsou předkládány, byly aktuální.</w:t>
            </w:r>
          </w:p>
          <w:p w14:paraId="44FFE456" w14:textId="77777777" w:rsidR="00824969" w:rsidRPr="00824969" w:rsidRDefault="00824969" w:rsidP="00246AE0">
            <w:pPr>
              <w:pStyle w:val="Odstavecseseznamem"/>
              <w:numPr>
                <w:ilvl w:val="0"/>
                <w:numId w:val="14"/>
              </w:numPr>
              <w:spacing w:after="0"/>
              <w:jc w:val="both"/>
              <w:rPr>
                <w:sz w:val="20"/>
                <w:szCs w:val="20"/>
              </w:rPr>
            </w:pPr>
            <w:r w:rsidRPr="00824969">
              <w:rPr>
                <w:sz w:val="20"/>
                <w:szCs w:val="20"/>
              </w:rPr>
              <w:t>222 – sjednocení úpravy změn smluv, které vede k větší volnosti v oblasti obrany nebo bezpečnosti.</w:t>
            </w:r>
          </w:p>
          <w:p w14:paraId="03FB5CB0" w14:textId="27E793C8" w:rsidR="00824969" w:rsidRDefault="00824969" w:rsidP="00246AE0">
            <w:pPr>
              <w:pStyle w:val="Odstavecseseznamem"/>
              <w:numPr>
                <w:ilvl w:val="0"/>
                <w:numId w:val="14"/>
              </w:numPr>
              <w:spacing w:after="0"/>
              <w:jc w:val="both"/>
              <w:rPr>
                <w:sz w:val="20"/>
                <w:szCs w:val="20"/>
              </w:rPr>
            </w:pPr>
            <w:r w:rsidRPr="00824969">
              <w:rPr>
                <w:sz w:val="20"/>
                <w:szCs w:val="20"/>
              </w:rPr>
              <w:t>4 – organizační složky státu jsou provozními jednotkami s funkční samostatností při zadávání veřejných zakázek.</w:t>
            </w:r>
          </w:p>
          <w:p w14:paraId="6ED87581" w14:textId="68385151" w:rsidR="00824969" w:rsidRDefault="00824969" w:rsidP="00824969">
            <w:pPr>
              <w:spacing w:after="0"/>
              <w:jc w:val="both"/>
              <w:rPr>
                <w:b/>
                <w:bCs/>
                <w:sz w:val="20"/>
                <w:szCs w:val="20"/>
              </w:rPr>
            </w:pPr>
            <w:r w:rsidRPr="00824969">
              <w:rPr>
                <w:b/>
                <w:bCs/>
                <w:sz w:val="20"/>
                <w:szCs w:val="20"/>
              </w:rPr>
              <w:t>Zpřesnění některých institutů, vyjasnění pravidel a podpora srozumitelnosti textu</w:t>
            </w:r>
            <w:r>
              <w:rPr>
                <w:b/>
                <w:bCs/>
                <w:sz w:val="20"/>
                <w:szCs w:val="20"/>
              </w:rPr>
              <w:t>:</w:t>
            </w:r>
          </w:p>
          <w:p w14:paraId="5BB13A09" w14:textId="77777777" w:rsidR="00824969" w:rsidRPr="00824969" w:rsidRDefault="00824969" w:rsidP="00246AE0">
            <w:pPr>
              <w:pStyle w:val="Odstavecseseznamem"/>
              <w:numPr>
                <w:ilvl w:val="0"/>
                <w:numId w:val="15"/>
              </w:numPr>
              <w:spacing w:after="0"/>
              <w:jc w:val="both"/>
              <w:rPr>
                <w:sz w:val="20"/>
                <w:szCs w:val="20"/>
              </w:rPr>
            </w:pPr>
            <w:r w:rsidRPr="00824969">
              <w:rPr>
                <w:sz w:val="20"/>
                <w:szCs w:val="20"/>
              </w:rPr>
              <w:t>40, 41, 47, 48 zpřesnění právní úpravy propojených institutů zadávací lhůty a jistoty. Nebude vyžadováno předložení originálu bankovní záruky, protože s přechodem na elektronizaci zadávacího řízení již není potřeba její originál z důvodu ochrany zadavatele vyžadovat. Dochází ke zmírnění vylučování dodavatelů z důvodů neprokázání složení jistoty. Nově bude na rozhodnutí zadavatele, zda k vyloučení přistoupí, či nikoli.</w:t>
            </w:r>
          </w:p>
          <w:p w14:paraId="390C5B5D" w14:textId="77777777" w:rsidR="00824969" w:rsidRPr="00824969" w:rsidRDefault="00824969" w:rsidP="00246AE0">
            <w:pPr>
              <w:pStyle w:val="Odstavecseseznamem"/>
              <w:numPr>
                <w:ilvl w:val="0"/>
                <w:numId w:val="15"/>
              </w:numPr>
              <w:spacing w:after="0"/>
              <w:jc w:val="both"/>
              <w:rPr>
                <w:sz w:val="20"/>
                <w:szCs w:val="20"/>
              </w:rPr>
            </w:pPr>
            <w:r w:rsidRPr="00824969">
              <w:rPr>
                <w:sz w:val="20"/>
                <w:szCs w:val="20"/>
              </w:rPr>
              <w:t>53 – ve zjednodušeném podlimitním řízení musí být vyžadována základní kvalifikace. Prokázání může být provedeno čestným prohlášením.</w:t>
            </w:r>
          </w:p>
          <w:p w14:paraId="2A19CE70" w14:textId="77777777" w:rsidR="00824969" w:rsidRPr="00824969" w:rsidRDefault="00824969" w:rsidP="00246AE0">
            <w:pPr>
              <w:pStyle w:val="Odstavecseseznamem"/>
              <w:numPr>
                <w:ilvl w:val="0"/>
                <w:numId w:val="15"/>
              </w:numPr>
              <w:spacing w:after="0"/>
              <w:jc w:val="both"/>
              <w:rPr>
                <w:sz w:val="20"/>
                <w:szCs w:val="20"/>
              </w:rPr>
            </w:pPr>
            <w:r w:rsidRPr="00824969">
              <w:rPr>
                <w:sz w:val="20"/>
                <w:szCs w:val="20"/>
              </w:rPr>
              <w:t>104 – výslovné umožnění, aby zadavatel požadoval jako podmínku uzavření smlouvy uveřejňování dokumentů podle zákona o účetnictví.</w:t>
            </w:r>
          </w:p>
          <w:p w14:paraId="3B115563" w14:textId="77777777" w:rsidR="00824969" w:rsidRPr="00824969" w:rsidRDefault="00824969" w:rsidP="00246AE0">
            <w:pPr>
              <w:pStyle w:val="Odstavecseseznamem"/>
              <w:numPr>
                <w:ilvl w:val="0"/>
                <w:numId w:val="15"/>
              </w:numPr>
              <w:spacing w:after="0"/>
              <w:jc w:val="both"/>
              <w:rPr>
                <w:sz w:val="20"/>
                <w:szCs w:val="20"/>
              </w:rPr>
            </w:pPr>
            <w:r w:rsidRPr="00824969">
              <w:rPr>
                <w:sz w:val="20"/>
                <w:szCs w:val="20"/>
              </w:rPr>
              <w:t>129 – zpřehlednění úpravy zjednodušeného režimu pro některé služby (např. sociální). Ve zjednodušeném režimu se umožní uzavření rámcové dohody.</w:t>
            </w:r>
          </w:p>
          <w:p w14:paraId="2305815F" w14:textId="77777777" w:rsidR="00824969" w:rsidRPr="00824969" w:rsidRDefault="00824969" w:rsidP="00246AE0">
            <w:pPr>
              <w:pStyle w:val="Odstavecseseznamem"/>
              <w:numPr>
                <w:ilvl w:val="0"/>
                <w:numId w:val="15"/>
              </w:numPr>
              <w:spacing w:after="0"/>
              <w:jc w:val="both"/>
              <w:rPr>
                <w:sz w:val="20"/>
                <w:szCs w:val="20"/>
              </w:rPr>
            </w:pPr>
            <w:proofErr w:type="gramStart"/>
            <w:r w:rsidRPr="00824969">
              <w:rPr>
                <w:sz w:val="20"/>
                <w:szCs w:val="20"/>
              </w:rPr>
              <w:t>130 – 142</w:t>
            </w:r>
            <w:proofErr w:type="gramEnd"/>
            <w:r w:rsidRPr="00824969">
              <w:rPr>
                <w:sz w:val="20"/>
                <w:szCs w:val="20"/>
              </w:rPr>
              <w:t xml:space="preserve"> – změny právní úpravy pro rámcové dohody a dynamické nákupní systémy.</w:t>
            </w:r>
          </w:p>
          <w:p w14:paraId="2540DB27" w14:textId="77777777" w:rsidR="00824969" w:rsidRPr="00824969" w:rsidRDefault="00824969" w:rsidP="00246AE0">
            <w:pPr>
              <w:pStyle w:val="Odstavecseseznamem"/>
              <w:numPr>
                <w:ilvl w:val="0"/>
                <w:numId w:val="15"/>
              </w:numPr>
              <w:spacing w:after="0"/>
              <w:jc w:val="both"/>
              <w:rPr>
                <w:sz w:val="20"/>
                <w:szCs w:val="20"/>
              </w:rPr>
            </w:pPr>
            <w:r w:rsidRPr="00824969">
              <w:rPr>
                <w:sz w:val="20"/>
                <w:szCs w:val="20"/>
              </w:rPr>
              <w:t xml:space="preserve">163, </w:t>
            </w:r>
            <w:proofErr w:type="gramStart"/>
            <w:r w:rsidRPr="00824969">
              <w:rPr>
                <w:sz w:val="20"/>
                <w:szCs w:val="20"/>
              </w:rPr>
              <w:t>173 – u</w:t>
            </w:r>
            <w:proofErr w:type="gramEnd"/>
            <w:r w:rsidRPr="00824969">
              <w:rPr>
                <w:sz w:val="20"/>
                <w:szCs w:val="20"/>
              </w:rPr>
              <w:t xml:space="preserve"> sektorových veřejných zakázek dochází ke zpřesnění postupů v řízení a pravidel pro změny smluv.</w:t>
            </w:r>
          </w:p>
          <w:p w14:paraId="44241F24" w14:textId="77777777" w:rsidR="00824969" w:rsidRPr="00824969" w:rsidRDefault="00824969" w:rsidP="00246AE0">
            <w:pPr>
              <w:pStyle w:val="Odstavecseseznamem"/>
              <w:numPr>
                <w:ilvl w:val="0"/>
                <w:numId w:val="15"/>
              </w:numPr>
              <w:spacing w:after="0"/>
              <w:jc w:val="both"/>
              <w:rPr>
                <w:sz w:val="20"/>
                <w:szCs w:val="20"/>
              </w:rPr>
            </w:pPr>
            <w:r w:rsidRPr="00824969">
              <w:rPr>
                <w:sz w:val="20"/>
                <w:szCs w:val="20"/>
              </w:rPr>
              <w:t>176, 183 u koncesí dochází ke zpřesnění úpravy technických podmínek, podmínek pro použití jednacího řízení bez uveřejnění a pravidel pro změny smluv.</w:t>
            </w:r>
          </w:p>
          <w:p w14:paraId="38CB75DB" w14:textId="77777777" w:rsidR="00824969" w:rsidRPr="00824969" w:rsidRDefault="00824969" w:rsidP="00246AE0">
            <w:pPr>
              <w:pStyle w:val="Odstavecseseznamem"/>
              <w:numPr>
                <w:ilvl w:val="0"/>
                <w:numId w:val="15"/>
              </w:numPr>
              <w:spacing w:after="0"/>
              <w:jc w:val="both"/>
              <w:rPr>
                <w:sz w:val="20"/>
                <w:szCs w:val="20"/>
              </w:rPr>
            </w:pPr>
            <w:r w:rsidRPr="00824969">
              <w:rPr>
                <w:sz w:val="20"/>
                <w:szCs w:val="20"/>
              </w:rPr>
              <w:t xml:space="preserve">246 – zavedení oprávnění zadavatele bránit podání námitek proti zadávací dokumentaci těsně před uplynutím lhůty pro podání nabídek, tedy v </w:t>
            </w:r>
            <w:proofErr w:type="gramStart"/>
            <w:r w:rsidRPr="00824969">
              <w:rPr>
                <w:sz w:val="20"/>
                <w:szCs w:val="20"/>
              </w:rPr>
              <w:t>době</w:t>
            </w:r>
            <w:proofErr w:type="gramEnd"/>
            <w:r w:rsidRPr="00824969">
              <w:rPr>
                <w:sz w:val="20"/>
                <w:szCs w:val="20"/>
              </w:rPr>
              <w:t xml:space="preserve"> kdy již nemůže efektivně reagovat.</w:t>
            </w:r>
          </w:p>
          <w:p w14:paraId="1935DF06" w14:textId="70751ADD" w:rsidR="00824969" w:rsidRDefault="00824969" w:rsidP="00246AE0">
            <w:pPr>
              <w:pStyle w:val="Odstavecseseznamem"/>
              <w:numPr>
                <w:ilvl w:val="0"/>
                <w:numId w:val="15"/>
              </w:numPr>
              <w:spacing w:after="0"/>
              <w:jc w:val="both"/>
              <w:rPr>
                <w:sz w:val="20"/>
                <w:szCs w:val="20"/>
              </w:rPr>
            </w:pPr>
            <w:r w:rsidRPr="00824969">
              <w:rPr>
                <w:sz w:val="20"/>
                <w:szCs w:val="20"/>
              </w:rPr>
              <w:t>258 – nastavení postupů při vyřizování podnětů.</w:t>
            </w:r>
          </w:p>
          <w:p w14:paraId="713570BF" w14:textId="4DEA44AE" w:rsidR="00824969" w:rsidRDefault="00824969" w:rsidP="00824969">
            <w:pPr>
              <w:spacing w:after="0"/>
              <w:contextualSpacing/>
              <w:rPr>
                <w:b/>
                <w:bCs/>
                <w:sz w:val="20"/>
                <w:szCs w:val="20"/>
              </w:rPr>
            </w:pPr>
            <w:r w:rsidRPr="00824969">
              <w:rPr>
                <w:b/>
                <w:bCs/>
                <w:sz w:val="20"/>
                <w:szCs w:val="20"/>
              </w:rPr>
              <w:t>Snížení administrativní zátěže</w:t>
            </w:r>
            <w:r w:rsidR="00AF6DBD">
              <w:rPr>
                <w:b/>
                <w:bCs/>
                <w:sz w:val="20"/>
                <w:szCs w:val="20"/>
              </w:rPr>
              <w:t>:</w:t>
            </w:r>
          </w:p>
          <w:p w14:paraId="33A47490" w14:textId="77777777" w:rsidR="00824969" w:rsidRPr="00824969" w:rsidRDefault="00824969" w:rsidP="00246AE0">
            <w:pPr>
              <w:pStyle w:val="Odstavecseseznamem"/>
              <w:numPr>
                <w:ilvl w:val="0"/>
                <w:numId w:val="16"/>
              </w:numPr>
              <w:spacing w:after="0"/>
              <w:rPr>
                <w:sz w:val="20"/>
                <w:szCs w:val="20"/>
              </w:rPr>
            </w:pPr>
            <w:r w:rsidRPr="00824969">
              <w:rPr>
                <w:sz w:val="20"/>
                <w:szCs w:val="20"/>
              </w:rPr>
              <w:t>6 – zásada o odpovědném zadávání se uplatní, jen je-li to vhodné a u veřejných zakázek malého rozsahu se nemusí uplatnit vůbec.</w:t>
            </w:r>
          </w:p>
          <w:p w14:paraId="47188B8F" w14:textId="77777777" w:rsidR="00824969" w:rsidRPr="00824969" w:rsidRDefault="00824969" w:rsidP="00246AE0">
            <w:pPr>
              <w:pStyle w:val="Odstavecseseznamem"/>
              <w:numPr>
                <w:ilvl w:val="0"/>
                <w:numId w:val="16"/>
              </w:numPr>
              <w:spacing w:after="0"/>
              <w:rPr>
                <w:sz w:val="20"/>
                <w:szCs w:val="20"/>
              </w:rPr>
            </w:pPr>
            <w:r w:rsidRPr="00824969">
              <w:rPr>
                <w:sz w:val="20"/>
                <w:szCs w:val="20"/>
              </w:rPr>
              <w:t>30 – posun v definici dotovaného zadavatele a podlimitních výjimek pro neziskový sektor, mezinárodní rozvojovou spolupráci, zemědělskou politiku a práci s dětmi a mládeží.</w:t>
            </w:r>
          </w:p>
          <w:p w14:paraId="13AEBF39" w14:textId="77777777" w:rsidR="00824969" w:rsidRPr="00824969" w:rsidRDefault="00824969" w:rsidP="00246AE0">
            <w:pPr>
              <w:pStyle w:val="Odstavecseseznamem"/>
              <w:numPr>
                <w:ilvl w:val="0"/>
                <w:numId w:val="16"/>
              </w:numPr>
              <w:spacing w:after="0"/>
              <w:rPr>
                <w:sz w:val="20"/>
                <w:szCs w:val="20"/>
              </w:rPr>
            </w:pPr>
            <w:proofErr w:type="gramStart"/>
            <w:r w:rsidRPr="00824969">
              <w:rPr>
                <w:sz w:val="20"/>
                <w:szCs w:val="20"/>
              </w:rPr>
              <w:t>32 – u</w:t>
            </w:r>
            <w:proofErr w:type="gramEnd"/>
            <w:r w:rsidRPr="00824969">
              <w:rPr>
                <w:sz w:val="20"/>
                <w:szCs w:val="20"/>
              </w:rPr>
              <w:t xml:space="preserve"> smíšených zakázek s neoddělitelnými částmi se zadávání řídí hlavním předmětem veřejné zakázky.</w:t>
            </w:r>
          </w:p>
          <w:p w14:paraId="31EAB21E" w14:textId="77777777" w:rsidR="00824969" w:rsidRPr="00824969" w:rsidRDefault="00824969" w:rsidP="00246AE0">
            <w:pPr>
              <w:pStyle w:val="Odstavecseseznamem"/>
              <w:numPr>
                <w:ilvl w:val="0"/>
                <w:numId w:val="16"/>
              </w:numPr>
              <w:spacing w:after="0"/>
              <w:rPr>
                <w:sz w:val="20"/>
                <w:szCs w:val="20"/>
              </w:rPr>
            </w:pPr>
            <w:r w:rsidRPr="00824969">
              <w:rPr>
                <w:sz w:val="20"/>
                <w:szCs w:val="20"/>
              </w:rPr>
              <w:t>122 – zadavatel dále nebude muset vyžadovat originály dokladů prokazujících kvalifikaci před uzavřením smlouvy, a to zejména v případě, pokud by to představovalo nadměrnou administrativní zátěž a dříve poskytnuté dokumenty jsou stále aktuální.</w:t>
            </w:r>
          </w:p>
          <w:p w14:paraId="13BFFC85" w14:textId="77777777" w:rsidR="00824969" w:rsidRPr="00824969" w:rsidRDefault="00824969" w:rsidP="00246AE0">
            <w:pPr>
              <w:pStyle w:val="Odstavecseseznamem"/>
              <w:numPr>
                <w:ilvl w:val="0"/>
                <w:numId w:val="16"/>
              </w:numPr>
              <w:spacing w:after="0"/>
              <w:rPr>
                <w:sz w:val="20"/>
                <w:szCs w:val="20"/>
              </w:rPr>
            </w:pPr>
            <w:proofErr w:type="gramStart"/>
            <w:r w:rsidRPr="00824969">
              <w:rPr>
                <w:sz w:val="20"/>
                <w:szCs w:val="20"/>
              </w:rPr>
              <w:t>262a</w:t>
            </w:r>
            <w:proofErr w:type="gramEnd"/>
            <w:r w:rsidRPr="00824969">
              <w:rPr>
                <w:sz w:val="20"/>
                <w:szCs w:val="20"/>
              </w:rPr>
              <w:t>, 272a – zadavatel bude oprávněn poskytnout Úřadu pro ochranu hospodářské soutěže přístup k dokumentaci o zadávacím řízení prostřednictvím certifikovaného elektronického nástroje (namísto dosavadního zasílání jednotlivých dokumentů). Obdobně bude možné posupovat v navazujícím soudním řízení správním.</w:t>
            </w:r>
          </w:p>
          <w:p w14:paraId="271B67B5" w14:textId="47474911" w:rsidR="00824969" w:rsidRDefault="00824969" w:rsidP="00246AE0">
            <w:pPr>
              <w:pStyle w:val="Odstavecseseznamem"/>
              <w:numPr>
                <w:ilvl w:val="0"/>
                <w:numId w:val="16"/>
              </w:numPr>
              <w:spacing w:after="0"/>
              <w:rPr>
                <w:sz w:val="20"/>
                <w:szCs w:val="20"/>
              </w:rPr>
            </w:pPr>
            <w:proofErr w:type="gramStart"/>
            <w:r w:rsidRPr="00824969">
              <w:rPr>
                <w:sz w:val="20"/>
                <w:szCs w:val="20"/>
              </w:rPr>
              <w:t>272a</w:t>
            </w:r>
            <w:proofErr w:type="gramEnd"/>
            <w:r w:rsidRPr="00824969">
              <w:rPr>
                <w:sz w:val="20"/>
                <w:szCs w:val="20"/>
              </w:rPr>
              <w:t xml:space="preserve"> až 272c – zefektivnění komunikace mezi ÚOHS a soudy.</w:t>
            </w:r>
          </w:p>
          <w:p w14:paraId="1AB85617" w14:textId="54C63851" w:rsidR="00AF6DBD" w:rsidRDefault="00AF6DBD" w:rsidP="00AF6DBD">
            <w:pPr>
              <w:spacing w:after="0"/>
              <w:rPr>
                <w:b/>
                <w:bCs/>
                <w:sz w:val="20"/>
                <w:szCs w:val="20"/>
              </w:rPr>
            </w:pPr>
            <w:r w:rsidRPr="00AF6DBD">
              <w:rPr>
                <w:b/>
                <w:bCs/>
                <w:sz w:val="20"/>
                <w:szCs w:val="20"/>
              </w:rPr>
              <w:t>Rozšíření práv účastníků zadávacího řízení</w:t>
            </w:r>
            <w:r>
              <w:rPr>
                <w:b/>
                <w:bCs/>
                <w:sz w:val="20"/>
                <w:szCs w:val="20"/>
              </w:rPr>
              <w:t>:</w:t>
            </w:r>
          </w:p>
          <w:p w14:paraId="41777F65" w14:textId="77777777" w:rsidR="00AF6DBD" w:rsidRPr="00AF6DBD" w:rsidRDefault="00AF6DBD" w:rsidP="00246AE0">
            <w:pPr>
              <w:pStyle w:val="Odstavecseseznamem"/>
              <w:numPr>
                <w:ilvl w:val="0"/>
                <w:numId w:val="17"/>
              </w:numPr>
              <w:spacing w:after="0"/>
              <w:rPr>
                <w:sz w:val="20"/>
                <w:szCs w:val="20"/>
              </w:rPr>
            </w:pPr>
            <w:r w:rsidRPr="00AF6DBD">
              <w:rPr>
                <w:sz w:val="20"/>
                <w:szCs w:val="20"/>
              </w:rPr>
              <w:t>40 – zadavatel bude na žádost sdělovat informace o zadávací lhůtě.</w:t>
            </w:r>
          </w:p>
          <w:p w14:paraId="205F108C" w14:textId="77777777" w:rsidR="00AF6DBD" w:rsidRPr="00AF6DBD" w:rsidRDefault="00AF6DBD" w:rsidP="00246AE0">
            <w:pPr>
              <w:pStyle w:val="Odstavecseseznamem"/>
              <w:numPr>
                <w:ilvl w:val="0"/>
                <w:numId w:val="17"/>
              </w:numPr>
              <w:spacing w:after="0"/>
              <w:rPr>
                <w:sz w:val="20"/>
                <w:szCs w:val="20"/>
              </w:rPr>
            </w:pPr>
            <w:r w:rsidRPr="00AF6DBD">
              <w:rPr>
                <w:sz w:val="20"/>
                <w:szCs w:val="20"/>
              </w:rPr>
              <w:t>105 – zadavatelem označené významné části veřejné zakázky k plnění jen vybraným dodavatelem může plnit i člen jeho koncernu, který splní základní způsobilost zejména trestní bezúhonnost.</w:t>
            </w:r>
          </w:p>
          <w:p w14:paraId="5A8462EA" w14:textId="7A0A8FF1" w:rsidR="00AF6DBD" w:rsidRPr="00AF6DBD" w:rsidRDefault="00AF6DBD" w:rsidP="00246AE0">
            <w:pPr>
              <w:pStyle w:val="Odstavecseseznamem"/>
              <w:numPr>
                <w:ilvl w:val="0"/>
                <w:numId w:val="17"/>
              </w:numPr>
              <w:spacing w:after="0"/>
              <w:rPr>
                <w:sz w:val="20"/>
                <w:szCs w:val="20"/>
              </w:rPr>
            </w:pPr>
            <w:r w:rsidRPr="00AF6DBD">
              <w:rPr>
                <w:sz w:val="20"/>
                <w:szCs w:val="20"/>
              </w:rPr>
              <w:lastRenderedPageBreak/>
              <w:t>109 – účastníci zadávacího řízení budou moci požadovat po zadavateli poskytnutí údajů o konkurenčních cenách i v případě elektronických nabídek.</w:t>
            </w:r>
          </w:p>
          <w:p w14:paraId="6739DD74" w14:textId="6CC52C1B" w:rsidR="007A4CF6" w:rsidRPr="00824969" w:rsidRDefault="00D42D0E" w:rsidP="00D42D0E">
            <w:pPr>
              <w:spacing w:before="60" w:after="60" w:line="240" w:lineRule="auto"/>
              <w:jc w:val="both"/>
              <w:rPr>
                <w:rFonts w:ascii="Calibri" w:eastAsia="Calibri" w:hAnsi="Calibri" w:cs="Arial"/>
                <w:sz w:val="20"/>
                <w:szCs w:val="20"/>
              </w:rPr>
            </w:pPr>
            <w:r w:rsidRPr="00824969">
              <w:rPr>
                <w:rFonts w:ascii="Calibri" w:eastAsia="Calibri" w:hAnsi="Calibri" w:cs="Arial"/>
                <w:b/>
                <w:bCs/>
                <w:sz w:val="20"/>
                <w:szCs w:val="20"/>
              </w:rPr>
              <w:t xml:space="preserve">Určení a předpokládané znalosti: </w:t>
            </w:r>
            <w:r w:rsidRPr="00824969">
              <w:rPr>
                <w:rFonts w:ascii="Calibri" w:eastAsia="Calibri" w:hAnsi="Calibri" w:cs="Arial"/>
                <w:sz w:val="20"/>
                <w:szCs w:val="20"/>
              </w:rPr>
              <w:t>KURZ JE URČEN JAK PRO „OSTŘÍLENÉ“ ZADAVATELE, ALE I PRO ZADAVATELE ZAČÁTEČNÍKY.</w:t>
            </w:r>
          </w:p>
          <w:p w14:paraId="0EC898BF" w14:textId="4C148DFE" w:rsidR="00B97FB8" w:rsidRPr="00824969" w:rsidRDefault="007A4CF6" w:rsidP="00E54E98">
            <w:pPr>
              <w:spacing w:before="60" w:after="60" w:line="240" w:lineRule="auto"/>
              <w:jc w:val="both"/>
              <w:rPr>
                <w:b/>
                <w:bCs/>
                <w:sz w:val="20"/>
                <w:szCs w:val="20"/>
              </w:rPr>
            </w:pPr>
            <w:r w:rsidRPr="00824969">
              <w:rPr>
                <w:rFonts w:ascii="Calibri" w:eastAsia="Calibri" w:hAnsi="Calibri" w:cs="Arial"/>
                <w:sz w:val="20"/>
                <w:szCs w:val="20"/>
              </w:rPr>
              <w:t>Kurz vede jeden z uznávaných odborníků v oblasti veřejných zakázek a spolutvůrce novely Mgr. Pavel Herman.</w:t>
            </w:r>
          </w:p>
        </w:tc>
      </w:tr>
      <w:tr w:rsidR="00BF1D7C" w:rsidRPr="00277E95" w14:paraId="74C3AB74" w14:textId="77777777" w:rsidTr="4E807FE8">
        <w:trPr>
          <w:trHeight w:val="15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7A830D3A" w14:textId="77777777" w:rsidR="00BF1D7C" w:rsidRDefault="00D960E8" w:rsidP="00D960E8">
            <w:pPr>
              <w:pStyle w:val="Nadpis1"/>
              <w:spacing w:before="0"/>
              <w:rPr>
                <w:rFonts w:asciiTheme="minorHAnsi" w:eastAsia="Times New Roman" w:hAnsiTheme="minorHAnsi" w:cstheme="minorHAnsi"/>
                <w:b/>
                <w:bCs/>
                <w:color w:val="FF0000"/>
                <w:sz w:val="22"/>
                <w:szCs w:val="22"/>
                <w:u w:val="single"/>
              </w:rPr>
            </w:pPr>
            <w:bookmarkStart w:id="6" w:name="_Toc95828006"/>
            <w:bookmarkStart w:id="7" w:name="_Toc160696326"/>
            <w:r w:rsidRPr="00D960E8">
              <w:rPr>
                <w:rFonts w:asciiTheme="minorHAnsi" w:eastAsia="Times New Roman" w:hAnsiTheme="minorHAnsi" w:cstheme="minorHAnsi"/>
                <w:b/>
                <w:bCs/>
                <w:color w:val="FF0000"/>
                <w:sz w:val="22"/>
                <w:szCs w:val="22"/>
                <w:u w:val="single"/>
              </w:rPr>
              <w:lastRenderedPageBreak/>
              <w:t>FINANČNÍ KONTROLA VE VEŘEJNÉ SPRÁVĚ</w:t>
            </w:r>
            <w:bookmarkEnd w:id="7"/>
            <w:r w:rsidRPr="00D960E8">
              <w:rPr>
                <w:rFonts w:asciiTheme="minorHAnsi" w:eastAsia="Times New Roman" w:hAnsiTheme="minorHAnsi" w:cstheme="minorHAnsi"/>
                <w:b/>
                <w:bCs/>
                <w:color w:val="FF0000"/>
                <w:sz w:val="22"/>
                <w:szCs w:val="22"/>
                <w:u w:val="single"/>
              </w:rPr>
              <w:t xml:space="preserve"> </w:t>
            </w:r>
          </w:p>
          <w:p w14:paraId="06DC1F7B" w14:textId="5EBF51D4" w:rsidR="00D960E8" w:rsidRPr="00710232" w:rsidRDefault="008724AB" w:rsidP="00D960E8">
            <w:pPr>
              <w:spacing w:after="0"/>
              <w:rPr>
                <w:rFonts w:cstheme="minorHAnsi"/>
                <w:sz w:val="20"/>
                <w:szCs w:val="20"/>
              </w:rPr>
            </w:pPr>
            <w:r w:rsidRPr="00992E09">
              <w:rPr>
                <w:rFonts w:ascii="Calibri" w:eastAsia="Times New Roman" w:hAnsi="Calibri" w:cs="Times New Roman"/>
                <w:b/>
                <w:bCs/>
                <w:noProof/>
                <w:color w:val="FF0000"/>
                <w:kern w:val="32"/>
                <w:szCs w:val="32"/>
                <w:u w:val="single"/>
                <w:lang w:eastAsia="cs-CZ"/>
              </w:rPr>
              <mc:AlternateContent>
                <mc:Choice Requires="wps">
                  <w:drawing>
                    <wp:anchor distT="0" distB="0" distL="114300" distR="114300" simplePos="0" relativeHeight="251658245" behindDoc="0" locked="0" layoutInCell="1" allowOverlap="1" wp14:anchorId="2554160D" wp14:editId="7D19718A">
                      <wp:simplePos x="0" y="0"/>
                      <wp:positionH relativeFrom="column">
                        <wp:posOffset>3268834</wp:posOffset>
                      </wp:positionH>
                      <wp:positionV relativeFrom="paragraph">
                        <wp:posOffset>37221</wp:posOffset>
                      </wp:positionV>
                      <wp:extent cx="2701290" cy="962025"/>
                      <wp:effectExtent l="0" t="0" r="0" b="9525"/>
                      <wp:wrapNone/>
                      <wp:docPr id="1218249574" name="Text Box 1218249574"/>
                      <wp:cNvGraphicFramePr/>
                      <a:graphic xmlns:a="http://schemas.openxmlformats.org/drawingml/2006/main">
                        <a:graphicData uri="http://schemas.microsoft.com/office/word/2010/wordprocessingShape">
                          <wps:wsp>
                            <wps:cNvSpPr txBox="1"/>
                            <wps:spPr>
                              <a:xfrm>
                                <a:off x="0" y="0"/>
                                <a:ext cx="2701290" cy="962025"/>
                              </a:xfrm>
                              <a:prstGeom prst="rect">
                                <a:avLst/>
                              </a:prstGeom>
                              <a:noFill/>
                              <a:ln>
                                <a:noFill/>
                              </a:ln>
                              <a:effectLst/>
                            </wps:spPr>
                            <wps:txbx>
                              <w:txbxContent>
                                <w:p w14:paraId="703C1CF5" w14:textId="77777777" w:rsidR="008724AB" w:rsidRPr="00992E09" w:rsidRDefault="008724AB" w:rsidP="008724AB">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B/12</w:t>
                                  </w:r>
                                </w:p>
                                <w:p w14:paraId="4D2FDE2F" w14:textId="77777777" w:rsidR="008724AB" w:rsidRPr="00992E09" w:rsidRDefault="008724AB" w:rsidP="008724AB">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kontrola – pro začátečníky, mírně pokročilé i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4160D" id="Text Box 1218249574" o:spid="_x0000_s1032" type="#_x0000_t202" style="position:absolute;margin-left:257.4pt;margin-top:2.95pt;width:212.7pt;height:7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" filled="f" stroked="f">
                      <v:textbox>
                        <w:txbxContent>
                          <w:p w14:paraId="703C1CF5" w14:textId="77777777" w:rsidR="008724AB" w:rsidRPr="00992E09" w:rsidRDefault="008724AB" w:rsidP="008724AB">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B/12</w:t>
                            </w:r>
                          </w:p>
                          <w:p w14:paraId="4D2FDE2F" w14:textId="77777777" w:rsidR="008724AB" w:rsidRPr="00992E09" w:rsidRDefault="008724AB" w:rsidP="008724AB">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kontrola – pro začátečníky, mírně pokročilé i pokročilé</w:t>
                            </w:r>
                          </w:p>
                        </w:txbxContent>
                      </v:textbox>
                    </v:shape>
                  </w:pict>
                </mc:Fallback>
              </mc:AlternateContent>
            </w:r>
            <w:r w:rsidR="00D960E8" w:rsidRPr="00710232">
              <w:rPr>
                <w:rFonts w:cstheme="minorHAnsi"/>
                <w:b/>
                <w:bCs/>
                <w:sz w:val="20"/>
                <w:szCs w:val="20"/>
              </w:rPr>
              <w:t>Termín:</w:t>
            </w:r>
            <w:r w:rsidR="00D960E8" w:rsidRPr="00710232">
              <w:rPr>
                <w:rFonts w:cstheme="minorHAnsi"/>
                <w:sz w:val="20"/>
                <w:szCs w:val="20"/>
              </w:rPr>
              <w:t xml:space="preserve"> </w:t>
            </w:r>
            <w:r w:rsidR="00D960E8">
              <w:rPr>
                <w:rFonts w:cstheme="minorHAnsi"/>
                <w:sz w:val="20"/>
                <w:szCs w:val="20"/>
              </w:rPr>
              <w:t>1</w:t>
            </w:r>
            <w:r w:rsidR="00337776">
              <w:rPr>
                <w:rFonts w:cstheme="minorHAnsi"/>
                <w:sz w:val="20"/>
                <w:szCs w:val="20"/>
              </w:rPr>
              <w:t>4</w:t>
            </w:r>
            <w:r w:rsidR="00D960E8">
              <w:rPr>
                <w:rFonts w:cstheme="minorHAnsi"/>
                <w:sz w:val="20"/>
                <w:szCs w:val="20"/>
              </w:rPr>
              <w:t>. března 2024</w:t>
            </w:r>
          </w:p>
          <w:p w14:paraId="45B070FF" w14:textId="3CCEA5E7" w:rsidR="00D960E8" w:rsidRPr="00710232" w:rsidRDefault="00D960E8" w:rsidP="00D960E8">
            <w:pPr>
              <w:spacing w:after="0" w:line="240" w:lineRule="atLeast"/>
              <w:rPr>
                <w:rFonts w:cstheme="minorHAnsi"/>
                <w:b/>
                <w:bCs/>
                <w:sz w:val="20"/>
                <w:szCs w:val="20"/>
              </w:rPr>
            </w:pPr>
            <w:r w:rsidRPr="00267FE1">
              <w:rPr>
                <w:rFonts w:cstheme="minorHAnsi"/>
                <w:b/>
                <w:bCs/>
                <w:sz w:val="20"/>
                <w:szCs w:val="20"/>
              </w:rPr>
              <w:t>Čas:</w:t>
            </w:r>
            <w:r>
              <w:rPr>
                <w:rFonts w:cstheme="minorHAnsi"/>
                <w:b/>
                <w:bCs/>
                <w:sz w:val="20"/>
                <w:szCs w:val="20"/>
              </w:rPr>
              <w:t xml:space="preserve"> </w:t>
            </w:r>
            <w:r w:rsidRPr="00710232">
              <w:rPr>
                <w:rFonts w:cstheme="minorHAnsi"/>
                <w:sz w:val="20"/>
                <w:szCs w:val="20"/>
              </w:rPr>
              <w:t>9,00 – 1</w:t>
            </w:r>
            <w:r>
              <w:rPr>
                <w:rFonts w:cstheme="minorHAnsi"/>
                <w:sz w:val="20"/>
                <w:szCs w:val="20"/>
              </w:rPr>
              <w:t>3</w:t>
            </w:r>
            <w:r w:rsidRPr="00710232">
              <w:rPr>
                <w:rFonts w:cstheme="minorHAnsi"/>
                <w:sz w:val="20"/>
                <w:szCs w:val="20"/>
              </w:rPr>
              <w:t>,</w:t>
            </w:r>
            <w:r>
              <w:rPr>
                <w:rFonts w:cstheme="minorHAnsi"/>
                <w:sz w:val="20"/>
                <w:szCs w:val="20"/>
              </w:rPr>
              <w:t xml:space="preserve">30 </w:t>
            </w:r>
            <w:r w:rsidRPr="00CF3E8F">
              <w:rPr>
                <w:rFonts w:cstheme="minorHAnsi"/>
                <w:b/>
                <w:bCs/>
                <w:sz w:val="20"/>
                <w:szCs w:val="20"/>
              </w:rPr>
              <w:t>PREZEČNĚ I ONLINE</w:t>
            </w:r>
          </w:p>
          <w:p w14:paraId="1CEBD323" w14:textId="288D46D4" w:rsidR="00D960E8" w:rsidRDefault="00D960E8" w:rsidP="00D960E8">
            <w:pPr>
              <w:shd w:val="clear" w:color="auto" w:fill="D9E2F3" w:themeFill="accent1" w:themeFillTint="33"/>
              <w:spacing w:after="0"/>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001C707A" w:rsidRPr="001C707A">
              <w:rPr>
                <w:rFonts w:cstheme="minorHAnsi"/>
                <w:sz w:val="20"/>
                <w:szCs w:val="20"/>
              </w:rPr>
              <w:t xml:space="preserve">Mgr. Jana </w:t>
            </w:r>
            <w:proofErr w:type="spellStart"/>
            <w:r w:rsidR="001C707A" w:rsidRPr="001C707A">
              <w:rPr>
                <w:rFonts w:cstheme="minorHAnsi"/>
                <w:sz w:val="20"/>
                <w:szCs w:val="20"/>
              </w:rPr>
              <w:t>Czudek</w:t>
            </w:r>
            <w:proofErr w:type="spellEnd"/>
            <w:r w:rsidR="001C707A" w:rsidRPr="001C707A">
              <w:rPr>
                <w:rFonts w:cstheme="minorHAnsi"/>
                <w:sz w:val="20"/>
                <w:szCs w:val="20"/>
              </w:rPr>
              <w:t xml:space="preserve"> </w:t>
            </w:r>
            <w:proofErr w:type="spellStart"/>
            <w:r w:rsidR="001C707A" w:rsidRPr="001C707A">
              <w:rPr>
                <w:rFonts w:cstheme="minorHAnsi"/>
                <w:sz w:val="20"/>
                <w:szCs w:val="20"/>
              </w:rPr>
              <w:t>Kranecová</w:t>
            </w:r>
            <w:proofErr w:type="spellEnd"/>
            <w:r w:rsidR="001C707A" w:rsidRPr="001C707A">
              <w:rPr>
                <w:rFonts w:cstheme="minorHAnsi"/>
                <w:sz w:val="20"/>
                <w:szCs w:val="20"/>
              </w:rPr>
              <w:t>, Ph.D.</w:t>
            </w:r>
          </w:p>
          <w:p w14:paraId="64E5DC5F" w14:textId="77777777" w:rsidR="00FF0D28" w:rsidRDefault="00D960E8" w:rsidP="00D960E8">
            <w:pPr>
              <w:spacing w:after="0"/>
              <w:rPr>
                <w:rFonts w:cstheme="minorHAnsi"/>
                <w:sz w:val="20"/>
                <w:szCs w:val="20"/>
              </w:rPr>
            </w:pPr>
            <w:r w:rsidRPr="005F30AB">
              <w:rPr>
                <w:rFonts w:cstheme="minorHAnsi"/>
                <w:b/>
                <w:bCs/>
                <w:sz w:val="20"/>
                <w:szCs w:val="20"/>
              </w:rPr>
              <w:t>Číslo akreditace</w:t>
            </w:r>
            <w:r>
              <w:rPr>
                <w:rFonts w:cstheme="minorHAnsi"/>
                <w:b/>
                <w:bCs/>
                <w:sz w:val="20"/>
                <w:szCs w:val="20"/>
              </w:rPr>
              <w:t xml:space="preserve">: </w:t>
            </w:r>
            <w:r w:rsidR="00FF0D28" w:rsidRPr="00FF0D28">
              <w:rPr>
                <w:rFonts w:cstheme="minorHAnsi"/>
                <w:sz w:val="20"/>
                <w:szCs w:val="20"/>
              </w:rPr>
              <w:t>AK/PV-330/2020</w:t>
            </w:r>
          </w:p>
          <w:p w14:paraId="578BBD70" w14:textId="630C2B4C" w:rsidR="00D960E8" w:rsidRDefault="00D960E8" w:rsidP="00D960E8">
            <w:pPr>
              <w:spacing w:after="0"/>
              <w:rPr>
                <w:b/>
                <w:bCs/>
                <w:sz w:val="20"/>
                <w:szCs w:val="20"/>
                <w:shd w:val="clear" w:color="auto" w:fill="D9E2F3" w:themeFill="accent1" w:themeFillTint="33"/>
              </w:rPr>
            </w:pPr>
            <w:r>
              <w:rPr>
                <w:b/>
                <w:bCs/>
                <w:sz w:val="20"/>
                <w:szCs w:val="20"/>
                <w:shd w:val="clear" w:color="auto" w:fill="D9E2F3" w:themeFill="accent1" w:themeFillTint="33"/>
              </w:rPr>
              <w:t>Cena prezenčně (bez DPH/včetně DPH):</w:t>
            </w:r>
            <w:r>
              <w:t xml:space="preserve"> </w:t>
            </w:r>
            <w:proofErr w:type="gramStart"/>
            <w:r>
              <w:t>2.448,-</w:t>
            </w:r>
            <w:proofErr w:type="gramEnd"/>
            <w:r>
              <w:t xml:space="preserve"> Kč / 2.962,08 Kč</w:t>
            </w:r>
          </w:p>
          <w:p w14:paraId="1258D3D7" w14:textId="26EF5079" w:rsidR="00D960E8" w:rsidRPr="00D960E8" w:rsidRDefault="00D960E8" w:rsidP="00D960E8">
            <w:r>
              <w:rPr>
                <w:b/>
                <w:bCs/>
                <w:sz w:val="20"/>
                <w:szCs w:val="20"/>
                <w:shd w:val="clear" w:color="auto" w:fill="D9E2F3" w:themeFill="accent1" w:themeFillTint="33"/>
              </w:rPr>
              <w:t>Cena online (bez DPH/včetně DPH):</w:t>
            </w:r>
            <w:r>
              <w:t xml:space="preserve"> </w:t>
            </w:r>
            <w:proofErr w:type="gramStart"/>
            <w:r>
              <w:t>2.448,-</w:t>
            </w:r>
            <w:proofErr w:type="gramEnd"/>
            <w:r>
              <w:t xml:space="preserve"> Kč / 2.962,08 Kč</w:t>
            </w:r>
          </w:p>
        </w:tc>
      </w:tr>
      <w:tr w:rsidR="00BF1D7C" w:rsidRPr="006A44AC" w14:paraId="471E60CD" w14:textId="77777777" w:rsidTr="0038407A">
        <w:trPr>
          <w:trHeight w:val="150"/>
        </w:trPr>
        <w:tc>
          <w:tcPr>
            <w:tcW w:w="10185" w:type="dxa"/>
            <w:tcBorders>
              <w:top w:val="single" w:sz="4" w:space="0" w:color="5B9BD5" w:themeColor="accent5"/>
              <w:left w:val="single" w:sz="18" w:space="0" w:color="auto"/>
              <w:bottom w:val="double" w:sz="12" w:space="0" w:color="auto"/>
              <w:right w:val="single" w:sz="18" w:space="0" w:color="auto"/>
            </w:tcBorders>
          </w:tcPr>
          <w:p w14:paraId="4BB6FE8F" w14:textId="77777777" w:rsidR="00BF1D7C" w:rsidRDefault="00AF6DBD" w:rsidP="0001602B">
            <w:pPr>
              <w:spacing w:after="60"/>
              <w:rPr>
                <w:rFonts w:cs="Calibri"/>
                <w:b/>
                <w:bCs/>
                <w:sz w:val="20"/>
                <w:szCs w:val="20"/>
              </w:rPr>
            </w:pPr>
            <w:r w:rsidRPr="00AF6DBD">
              <w:rPr>
                <w:rFonts w:cs="Calibri"/>
                <w:b/>
                <w:bCs/>
                <w:sz w:val="20"/>
                <w:szCs w:val="20"/>
              </w:rPr>
              <w:t>CÍLEM KURZU JE SEZNÁMIT POSLUCHAČE SE STAVEM FINANČNÍ KONTROLY VE VEŘEJNÉ SPRÁVĚ.</w:t>
            </w:r>
            <w:r>
              <w:rPr>
                <w:rFonts w:cs="Calibri"/>
                <w:b/>
                <w:bCs/>
                <w:sz w:val="20"/>
                <w:szCs w:val="20"/>
              </w:rPr>
              <w:t xml:space="preserve"> </w:t>
            </w:r>
            <w:r w:rsidRPr="00AF6DBD">
              <w:rPr>
                <w:rFonts w:cs="Calibri"/>
                <w:b/>
                <w:bCs/>
                <w:sz w:val="20"/>
                <w:szCs w:val="20"/>
              </w:rPr>
              <w:t>Zahrnuje novelu zákona účinná od 1.1.2020, novelu vyhlášky č. 416/2004 Sb. a zprávu o výsledcích finanční kontroly, která podléhá novelizaci z července 2019.</w:t>
            </w:r>
          </w:p>
          <w:p w14:paraId="2933D588" w14:textId="77777777" w:rsidR="00AF6DBD" w:rsidRDefault="00AF6DBD" w:rsidP="0001602B">
            <w:pPr>
              <w:spacing w:after="60"/>
              <w:rPr>
                <w:rFonts w:cs="Calibri"/>
                <w:b/>
                <w:bCs/>
                <w:sz w:val="20"/>
                <w:szCs w:val="20"/>
              </w:rPr>
            </w:pPr>
            <w:r w:rsidRPr="00AF6DBD">
              <w:rPr>
                <w:rFonts w:cs="Calibri"/>
                <w:b/>
                <w:bCs/>
                <w:sz w:val="20"/>
                <w:szCs w:val="20"/>
              </w:rPr>
              <w:t>Na kurzu se dozvíte vše nové, co přináší novela zákona a novela vyhlášky č. 416/2004 Sb.</w:t>
            </w:r>
          </w:p>
          <w:p w14:paraId="68DEC81B" w14:textId="08D2119E" w:rsidR="00AF6DBD" w:rsidRDefault="00AF6DBD" w:rsidP="0001602B">
            <w:pPr>
              <w:spacing w:after="60"/>
              <w:rPr>
                <w:rFonts w:cs="Calibri"/>
                <w:sz w:val="20"/>
                <w:szCs w:val="20"/>
              </w:rPr>
            </w:pPr>
            <w:r w:rsidRPr="00AF6DBD">
              <w:rPr>
                <w:rFonts w:cs="Calibri"/>
                <w:sz w:val="20"/>
                <w:szCs w:val="20"/>
              </w:rPr>
              <w:t>Kurz je ve všech svých částech zaměřen na praktický výklad požadavků, které na organizace ve veřejné správě klade současná právní úprava finanční kontroly, a to zejména v následujících oblastech:</w:t>
            </w:r>
          </w:p>
          <w:p w14:paraId="1F755A15" w14:textId="77777777" w:rsidR="00AF6DBD" w:rsidRPr="00AF6DBD" w:rsidRDefault="00AF6DBD" w:rsidP="00246AE0">
            <w:pPr>
              <w:pStyle w:val="Odstavecseseznamem"/>
              <w:numPr>
                <w:ilvl w:val="0"/>
                <w:numId w:val="18"/>
              </w:numPr>
              <w:spacing w:after="60"/>
              <w:rPr>
                <w:rFonts w:cs="Calibri"/>
                <w:sz w:val="20"/>
                <w:szCs w:val="20"/>
              </w:rPr>
            </w:pPr>
            <w:r w:rsidRPr="00AF6DBD">
              <w:rPr>
                <w:rFonts w:cs="Calibri"/>
                <w:sz w:val="20"/>
                <w:szCs w:val="20"/>
              </w:rPr>
              <w:t>nastavení vnitřního kontrolního systému,</w:t>
            </w:r>
          </w:p>
          <w:p w14:paraId="740D8CAD" w14:textId="77777777" w:rsidR="00AF6DBD" w:rsidRPr="00AF6DBD" w:rsidRDefault="00AF6DBD" w:rsidP="00246AE0">
            <w:pPr>
              <w:pStyle w:val="Odstavecseseznamem"/>
              <w:numPr>
                <w:ilvl w:val="0"/>
                <w:numId w:val="18"/>
              </w:numPr>
              <w:spacing w:after="60"/>
              <w:rPr>
                <w:rFonts w:cs="Calibri"/>
                <w:sz w:val="20"/>
                <w:szCs w:val="20"/>
              </w:rPr>
            </w:pPr>
            <w:r w:rsidRPr="00AF6DBD">
              <w:rPr>
                <w:rFonts w:cs="Calibri"/>
                <w:sz w:val="20"/>
                <w:szCs w:val="20"/>
              </w:rPr>
              <w:t>řídící a kontrolní mechanismy</w:t>
            </w:r>
          </w:p>
          <w:p w14:paraId="46DAB9C4" w14:textId="77777777" w:rsidR="00AF6DBD" w:rsidRPr="00AF6DBD" w:rsidRDefault="00AF6DBD" w:rsidP="00246AE0">
            <w:pPr>
              <w:pStyle w:val="Odstavecseseznamem"/>
              <w:numPr>
                <w:ilvl w:val="0"/>
                <w:numId w:val="18"/>
              </w:numPr>
              <w:spacing w:after="60"/>
              <w:rPr>
                <w:rFonts w:cs="Calibri"/>
                <w:sz w:val="20"/>
                <w:szCs w:val="20"/>
              </w:rPr>
            </w:pPr>
            <w:r w:rsidRPr="00AF6DBD">
              <w:rPr>
                <w:rFonts w:cs="Calibri"/>
                <w:sz w:val="20"/>
                <w:szCs w:val="20"/>
              </w:rPr>
              <w:t>organizační zajištění výkonu finanční kontroly</w:t>
            </w:r>
          </w:p>
          <w:p w14:paraId="501563DA" w14:textId="77777777" w:rsidR="00AF6DBD" w:rsidRPr="00AF6DBD" w:rsidRDefault="00AF6DBD" w:rsidP="00246AE0">
            <w:pPr>
              <w:pStyle w:val="Odstavecseseznamem"/>
              <w:numPr>
                <w:ilvl w:val="0"/>
                <w:numId w:val="18"/>
              </w:numPr>
              <w:spacing w:after="60"/>
              <w:rPr>
                <w:rFonts w:cs="Calibri"/>
                <w:sz w:val="20"/>
                <w:szCs w:val="20"/>
              </w:rPr>
            </w:pPr>
            <w:r w:rsidRPr="00AF6DBD">
              <w:rPr>
                <w:rFonts w:cs="Calibri"/>
                <w:sz w:val="20"/>
                <w:szCs w:val="20"/>
              </w:rPr>
              <w:t>řídící kontrola</w:t>
            </w:r>
          </w:p>
          <w:p w14:paraId="5FA47F41" w14:textId="77777777" w:rsidR="00AF6DBD" w:rsidRPr="00AF6DBD" w:rsidRDefault="00AF6DBD" w:rsidP="00246AE0">
            <w:pPr>
              <w:pStyle w:val="Odstavecseseznamem"/>
              <w:numPr>
                <w:ilvl w:val="0"/>
                <w:numId w:val="18"/>
              </w:numPr>
              <w:spacing w:after="60"/>
              <w:rPr>
                <w:rFonts w:cs="Calibri"/>
                <w:sz w:val="20"/>
                <w:szCs w:val="20"/>
              </w:rPr>
            </w:pPr>
            <w:r w:rsidRPr="00AF6DBD">
              <w:rPr>
                <w:rFonts w:cs="Calibri"/>
                <w:sz w:val="20"/>
                <w:szCs w:val="20"/>
              </w:rPr>
              <w:t>odpovědnost za nastavení systému a provádění operací,</w:t>
            </w:r>
          </w:p>
          <w:p w14:paraId="44B2D161" w14:textId="77777777" w:rsidR="00AF6DBD" w:rsidRPr="00AF6DBD" w:rsidRDefault="00AF6DBD" w:rsidP="00246AE0">
            <w:pPr>
              <w:pStyle w:val="Odstavecseseznamem"/>
              <w:numPr>
                <w:ilvl w:val="0"/>
                <w:numId w:val="18"/>
              </w:numPr>
              <w:spacing w:after="60"/>
              <w:rPr>
                <w:rFonts w:cs="Calibri"/>
                <w:sz w:val="20"/>
                <w:szCs w:val="20"/>
              </w:rPr>
            </w:pPr>
            <w:r w:rsidRPr="00AF6DBD">
              <w:rPr>
                <w:rFonts w:cs="Calibri"/>
                <w:sz w:val="20"/>
                <w:szCs w:val="20"/>
              </w:rPr>
              <w:t>povinnosti vyplývající ze zákona,</w:t>
            </w:r>
          </w:p>
          <w:p w14:paraId="1B175E3E" w14:textId="77777777" w:rsidR="00AF6DBD" w:rsidRPr="00AF6DBD" w:rsidRDefault="00AF6DBD" w:rsidP="00246AE0">
            <w:pPr>
              <w:pStyle w:val="Odstavecseseznamem"/>
              <w:numPr>
                <w:ilvl w:val="0"/>
                <w:numId w:val="18"/>
              </w:numPr>
              <w:spacing w:after="60"/>
              <w:rPr>
                <w:rFonts w:cs="Calibri"/>
                <w:sz w:val="20"/>
                <w:szCs w:val="20"/>
              </w:rPr>
            </w:pPr>
            <w:r w:rsidRPr="00AF6DBD">
              <w:rPr>
                <w:rFonts w:cs="Calibri"/>
                <w:sz w:val="20"/>
                <w:szCs w:val="20"/>
              </w:rPr>
              <w:t>schvalování příjmů a výdajů,</w:t>
            </w:r>
          </w:p>
          <w:p w14:paraId="6A87287E" w14:textId="28EA5F43" w:rsidR="00AF6DBD" w:rsidRPr="00AF6DBD" w:rsidRDefault="00AF6DBD" w:rsidP="00246AE0">
            <w:pPr>
              <w:pStyle w:val="Odstavecseseznamem"/>
              <w:numPr>
                <w:ilvl w:val="0"/>
                <w:numId w:val="18"/>
              </w:numPr>
              <w:spacing w:after="60"/>
              <w:rPr>
                <w:rFonts w:cs="Calibri"/>
                <w:sz w:val="20"/>
                <w:szCs w:val="20"/>
              </w:rPr>
            </w:pPr>
            <w:r w:rsidRPr="00AF6DBD">
              <w:rPr>
                <w:rFonts w:cs="Calibri"/>
                <w:sz w:val="20"/>
                <w:szCs w:val="20"/>
              </w:rPr>
              <w:t>principy 3E</w:t>
            </w:r>
            <w:r>
              <w:rPr>
                <w:rFonts w:cs="Calibri"/>
                <w:sz w:val="20"/>
                <w:szCs w:val="20"/>
              </w:rPr>
              <w:t>,</w:t>
            </w:r>
          </w:p>
          <w:p w14:paraId="5E295DE9" w14:textId="425554E6" w:rsidR="00AF6DBD" w:rsidRPr="00AF6DBD" w:rsidRDefault="00AF6DBD" w:rsidP="00246AE0">
            <w:pPr>
              <w:pStyle w:val="Odstavecseseznamem"/>
              <w:numPr>
                <w:ilvl w:val="0"/>
                <w:numId w:val="18"/>
              </w:numPr>
              <w:spacing w:after="60"/>
              <w:rPr>
                <w:rFonts w:cs="Calibri"/>
                <w:sz w:val="20"/>
                <w:szCs w:val="20"/>
              </w:rPr>
            </w:pPr>
            <w:r w:rsidRPr="00AF6DBD">
              <w:rPr>
                <w:rFonts w:cs="Calibri"/>
                <w:sz w:val="20"/>
                <w:szCs w:val="20"/>
              </w:rPr>
              <w:t>řízení rizik</w:t>
            </w:r>
            <w:r>
              <w:rPr>
                <w:rFonts w:cs="Calibri"/>
                <w:sz w:val="20"/>
                <w:szCs w:val="20"/>
              </w:rPr>
              <w:t>,</w:t>
            </w:r>
          </w:p>
          <w:p w14:paraId="7404A250" w14:textId="5EA6C0F0" w:rsidR="00AF6DBD" w:rsidRPr="00AF6DBD" w:rsidRDefault="00AF6DBD" w:rsidP="00246AE0">
            <w:pPr>
              <w:pStyle w:val="Odstavecseseznamem"/>
              <w:numPr>
                <w:ilvl w:val="0"/>
                <w:numId w:val="18"/>
              </w:numPr>
              <w:spacing w:after="60"/>
              <w:rPr>
                <w:rFonts w:cs="Calibri"/>
                <w:sz w:val="20"/>
                <w:szCs w:val="20"/>
              </w:rPr>
            </w:pPr>
            <w:r w:rsidRPr="00AF6DBD">
              <w:rPr>
                <w:rFonts w:cs="Calibri"/>
                <w:sz w:val="20"/>
                <w:szCs w:val="20"/>
              </w:rPr>
              <w:t>kontrola příjemců dotací a příspěvkových organizací</w:t>
            </w:r>
            <w:r>
              <w:rPr>
                <w:rFonts w:cs="Calibri"/>
                <w:sz w:val="20"/>
                <w:szCs w:val="20"/>
              </w:rPr>
              <w:t>,</w:t>
            </w:r>
          </w:p>
          <w:p w14:paraId="70D3BBC3" w14:textId="3E4498AB" w:rsidR="00AF6DBD" w:rsidRPr="00AF6DBD" w:rsidRDefault="00AF6DBD" w:rsidP="00246AE0">
            <w:pPr>
              <w:pStyle w:val="Odstavecseseznamem"/>
              <w:numPr>
                <w:ilvl w:val="0"/>
                <w:numId w:val="18"/>
              </w:numPr>
              <w:spacing w:after="60"/>
              <w:rPr>
                <w:rFonts w:cs="Calibri"/>
                <w:sz w:val="20"/>
                <w:szCs w:val="20"/>
              </w:rPr>
            </w:pPr>
            <w:r w:rsidRPr="00AF6DBD">
              <w:rPr>
                <w:rFonts w:cs="Calibri"/>
                <w:sz w:val="20"/>
                <w:szCs w:val="20"/>
              </w:rPr>
              <w:t>novela rozpočtových pravidel a vztah ke správnímu řádu</w:t>
            </w:r>
            <w:r>
              <w:rPr>
                <w:rFonts w:cs="Calibri"/>
                <w:sz w:val="20"/>
                <w:szCs w:val="20"/>
              </w:rPr>
              <w:t>,</w:t>
            </w:r>
          </w:p>
          <w:p w14:paraId="05D72CD7" w14:textId="68A1BE05" w:rsidR="00AF6DBD" w:rsidRPr="00AF6DBD" w:rsidRDefault="00AF6DBD" w:rsidP="00246AE0">
            <w:pPr>
              <w:pStyle w:val="Odstavecseseznamem"/>
              <w:numPr>
                <w:ilvl w:val="0"/>
                <w:numId w:val="18"/>
              </w:numPr>
              <w:spacing w:after="60"/>
              <w:rPr>
                <w:rFonts w:cs="Calibri"/>
                <w:sz w:val="20"/>
                <w:szCs w:val="20"/>
              </w:rPr>
            </w:pPr>
            <w:r w:rsidRPr="00AF6DBD">
              <w:rPr>
                <w:rFonts w:cs="Calibri"/>
                <w:sz w:val="20"/>
                <w:szCs w:val="20"/>
              </w:rPr>
              <w:t>veřejnosprávní kontrola</w:t>
            </w:r>
            <w:r>
              <w:rPr>
                <w:rFonts w:cs="Calibri"/>
                <w:sz w:val="20"/>
                <w:szCs w:val="20"/>
              </w:rPr>
              <w:t>,</w:t>
            </w:r>
          </w:p>
          <w:p w14:paraId="2059A70A" w14:textId="2003C738" w:rsidR="00AF6DBD" w:rsidRDefault="00AF6DBD" w:rsidP="00246AE0">
            <w:pPr>
              <w:pStyle w:val="Odstavecseseznamem"/>
              <w:numPr>
                <w:ilvl w:val="0"/>
                <w:numId w:val="18"/>
              </w:numPr>
              <w:spacing w:after="60"/>
              <w:rPr>
                <w:rFonts w:cs="Calibri"/>
                <w:sz w:val="20"/>
                <w:szCs w:val="20"/>
              </w:rPr>
            </w:pPr>
            <w:r w:rsidRPr="00AF6DBD">
              <w:rPr>
                <w:rFonts w:cs="Calibri"/>
                <w:sz w:val="20"/>
                <w:szCs w:val="20"/>
              </w:rPr>
              <w:t>postavení a úloha interního auditu</w:t>
            </w:r>
            <w:r>
              <w:rPr>
                <w:rFonts w:cs="Calibri"/>
                <w:sz w:val="20"/>
                <w:szCs w:val="20"/>
              </w:rPr>
              <w:t>.</w:t>
            </w:r>
          </w:p>
          <w:p w14:paraId="099C2AB0" w14:textId="62017D65" w:rsidR="00AF6DBD" w:rsidRPr="00AF6DBD" w:rsidRDefault="00AF6DBD" w:rsidP="00AF6DBD">
            <w:pPr>
              <w:spacing w:after="60"/>
              <w:rPr>
                <w:rFonts w:cs="Calibri"/>
                <w:b/>
                <w:bCs/>
                <w:sz w:val="20"/>
                <w:szCs w:val="20"/>
              </w:rPr>
            </w:pPr>
            <w:r w:rsidRPr="00AF6DBD">
              <w:rPr>
                <w:rFonts w:cs="Calibri"/>
                <w:b/>
                <w:bCs/>
                <w:sz w:val="20"/>
                <w:szCs w:val="20"/>
              </w:rPr>
              <w:t xml:space="preserve">Určení a předpokládané znalosti: </w:t>
            </w:r>
            <w:r w:rsidRPr="00AF6DBD">
              <w:rPr>
                <w:rFonts w:cs="Calibri"/>
                <w:sz w:val="20"/>
                <w:szCs w:val="20"/>
              </w:rPr>
              <w:t>KURZ JE URČEN PRO VŠECHNY ZAMĚSTNANCE VEŘENÉ SPRÁVY, KTEŘÍ SE PŘI SVÉ PRÁCI SETKÁVAJÍ S PROBLEMATIKOU FINANČÍ KONTROLY A NEVYŽADUJE ŽÁDNÉ PŘEDCHOZÍ ZNALOSTI</w:t>
            </w:r>
            <w:r>
              <w:rPr>
                <w:rFonts w:cs="Calibri"/>
                <w:sz w:val="20"/>
                <w:szCs w:val="20"/>
              </w:rPr>
              <w:t>.</w:t>
            </w:r>
          </w:p>
        </w:tc>
      </w:tr>
      <w:tr w:rsidR="00C45569" w:rsidRPr="006A44AC" w14:paraId="09EAB24D" w14:textId="77777777" w:rsidTr="00C45569">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9E2F3" w:themeFill="accent1" w:themeFillTint="33"/>
          </w:tcPr>
          <w:p w14:paraId="72630AE0" w14:textId="30AA2A6D" w:rsidR="00C45569" w:rsidRDefault="00C45569" w:rsidP="00EF55D7">
            <w:pPr>
              <w:pStyle w:val="Nadpis1"/>
              <w:spacing w:before="0"/>
              <w:rPr>
                <w:rFonts w:asciiTheme="minorHAnsi" w:eastAsia="Times New Roman" w:hAnsiTheme="minorHAnsi" w:cstheme="minorHAnsi"/>
                <w:b/>
                <w:bCs/>
                <w:color w:val="FF0000"/>
                <w:sz w:val="22"/>
                <w:szCs w:val="22"/>
                <w:u w:val="single"/>
              </w:rPr>
            </w:pPr>
            <w:bookmarkStart w:id="8" w:name="_Toc160696327"/>
            <w:r w:rsidRPr="00C45569">
              <w:rPr>
                <w:rFonts w:asciiTheme="minorHAnsi" w:eastAsia="Times New Roman" w:hAnsiTheme="minorHAnsi" w:cstheme="minorHAnsi"/>
                <w:b/>
                <w:bCs/>
                <w:color w:val="FF0000"/>
                <w:sz w:val="22"/>
                <w:szCs w:val="22"/>
                <w:u w:val="single"/>
              </w:rPr>
              <w:t>N</w:t>
            </w:r>
            <w:r>
              <w:rPr>
                <w:rFonts w:asciiTheme="minorHAnsi" w:eastAsia="Times New Roman" w:hAnsiTheme="minorHAnsi" w:cstheme="minorHAnsi"/>
                <w:b/>
                <w:bCs/>
                <w:color w:val="FF0000"/>
                <w:sz w:val="22"/>
                <w:szCs w:val="22"/>
                <w:u w:val="single"/>
              </w:rPr>
              <w:t>ÁKUP POTRAVIN Z POHLEDU ZZVZ</w:t>
            </w:r>
            <w:r w:rsidRPr="00C45569">
              <w:rPr>
                <w:rFonts w:asciiTheme="minorHAnsi" w:eastAsia="Times New Roman" w:hAnsiTheme="minorHAnsi" w:cstheme="minorHAnsi"/>
                <w:b/>
                <w:bCs/>
                <w:color w:val="FF0000"/>
                <w:sz w:val="22"/>
                <w:szCs w:val="22"/>
                <w:u w:val="single"/>
              </w:rPr>
              <w:t xml:space="preserve"> – </w:t>
            </w:r>
            <w:r>
              <w:rPr>
                <w:rFonts w:asciiTheme="minorHAnsi" w:eastAsia="Times New Roman" w:hAnsiTheme="minorHAnsi" w:cstheme="minorHAnsi"/>
                <w:b/>
                <w:bCs/>
                <w:color w:val="FF0000"/>
                <w:sz w:val="22"/>
                <w:szCs w:val="22"/>
                <w:u w:val="single"/>
              </w:rPr>
              <w:t>NOVINKA</w:t>
            </w:r>
            <w:bookmarkEnd w:id="8"/>
          </w:p>
          <w:p w14:paraId="14265024" w14:textId="1EF2115D" w:rsidR="00C45569" w:rsidRPr="00710232" w:rsidRDefault="00C45569" w:rsidP="00C45569">
            <w:pPr>
              <w:spacing w:after="0" w:line="160" w:lineRule="atLeast"/>
              <w:rPr>
                <w:rFonts w:cstheme="minorHAnsi"/>
                <w:sz w:val="20"/>
                <w:szCs w:val="20"/>
              </w:rPr>
            </w:pPr>
            <w:r w:rsidRPr="00992E09">
              <w:rPr>
                <w:rFonts w:ascii="Calibri" w:eastAsia="Times New Roman" w:hAnsi="Calibri" w:cs="Times New Roman"/>
                <w:b/>
                <w:bCs/>
                <w:noProof/>
                <w:color w:val="FF0000"/>
                <w:kern w:val="32"/>
                <w:u w:val="single"/>
                <w:lang w:eastAsia="cs-CZ"/>
              </w:rPr>
              <mc:AlternateContent>
                <mc:Choice Requires="wps">
                  <w:drawing>
                    <wp:anchor distT="0" distB="0" distL="114300" distR="114300" simplePos="0" relativeHeight="251664404" behindDoc="1" locked="0" layoutInCell="1" allowOverlap="1" wp14:anchorId="4C908B3F" wp14:editId="6BC95D06">
                      <wp:simplePos x="0" y="0"/>
                      <wp:positionH relativeFrom="column">
                        <wp:posOffset>2320290</wp:posOffset>
                      </wp:positionH>
                      <wp:positionV relativeFrom="paragraph">
                        <wp:posOffset>28575</wp:posOffset>
                      </wp:positionV>
                      <wp:extent cx="3648075" cy="962025"/>
                      <wp:effectExtent l="0" t="0" r="0" b="9525"/>
                      <wp:wrapTight wrapText="bothSides">
                        <wp:wrapPolygon edited="0">
                          <wp:start x="226" y="0"/>
                          <wp:lineTo x="226" y="21386"/>
                          <wp:lineTo x="21205" y="21386"/>
                          <wp:lineTo x="21205" y="0"/>
                          <wp:lineTo x="226" y="0"/>
                        </wp:wrapPolygon>
                      </wp:wrapTight>
                      <wp:docPr id="1259691502" name="Text Box 2000780297"/>
                      <wp:cNvGraphicFramePr/>
                      <a:graphic xmlns:a="http://schemas.openxmlformats.org/drawingml/2006/main">
                        <a:graphicData uri="http://schemas.microsoft.com/office/word/2010/wordprocessingShape">
                          <wps:wsp>
                            <wps:cNvSpPr txBox="1"/>
                            <wps:spPr>
                              <a:xfrm>
                                <a:off x="0" y="0"/>
                                <a:ext cx="3648075" cy="962025"/>
                              </a:xfrm>
                              <a:prstGeom prst="rect">
                                <a:avLst/>
                              </a:prstGeom>
                              <a:noFill/>
                              <a:ln>
                                <a:noFill/>
                              </a:ln>
                              <a:effectLst/>
                            </wps:spPr>
                            <wps:txbx>
                              <w:txbxContent>
                                <w:p w14:paraId="1AF742FE" w14:textId="0802FA34" w:rsidR="00C45569" w:rsidRPr="00D17110" w:rsidRDefault="00C45569" w:rsidP="00C4556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B3F8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32</w:t>
                                  </w:r>
                                </w:p>
                                <w:p w14:paraId="1AD1C1B9" w14:textId="77777777" w:rsidR="00C45569" w:rsidRPr="00992E09" w:rsidRDefault="00C45569" w:rsidP="00C45569">
                                  <w:pPr>
                                    <w:spacing w:after="0" w:line="240" w:lineRule="auto"/>
                                    <w:jc w:val="both"/>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381D4F">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pokročilí a pokročilí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08B3F" id="Text Box 2000780297" o:spid="_x0000_s1033" type="#_x0000_t202" style="position:absolute;margin-left:182.7pt;margin-top:2.25pt;width:287.25pt;height:75.75pt;z-index:-2516520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" filled="f" stroked="f">
                      <v:textbox>
                        <w:txbxContent>
                          <w:p w14:paraId="1AF742FE" w14:textId="0802FA34" w:rsidR="00C45569" w:rsidRPr="00D17110" w:rsidRDefault="00C45569" w:rsidP="00C4556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B3F8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32</w:t>
                            </w:r>
                          </w:p>
                          <w:p w14:paraId="1AD1C1B9" w14:textId="77777777" w:rsidR="00C45569" w:rsidRPr="00992E09" w:rsidRDefault="00C45569" w:rsidP="00C45569">
                            <w:pPr>
                              <w:spacing w:after="0" w:line="240" w:lineRule="auto"/>
                              <w:jc w:val="both"/>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381D4F">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pokročilí a pokročilí</w:t>
                            </w:r>
                          </w:p>
                        </w:txbxContent>
                      </v:textbox>
                      <w10:wrap type="tight"/>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18.</w:t>
            </w:r>
            <w:r w:rsidRPr="00710232">
              <w:rPr>
                <w:rFonts w:cstheme="minorHAnsi"/>
                <w:sz w:val="20"/>
                <w:szCs w:val="20"/>
              </w:rPr>
              <w:t xml:space="preserve"> </w:t>
            </w:r>
            <w:r>
              <w:rPr>
                <w:rFonts w:cstheme="minorHAnsi"/>
                <w:sz w:val="20"/>
                <w:szCs w:val="20"/>
              </w:rPr>
              <w:t>března</w:t>
            </w:r>
            <w:r w:rsidRPr="00710232">
              <w:rPr>
                <w:rFonts w:cstheme="minorHAnsi"/>
                <w:sz w:val="20"/>
                <w:szCs w:val="20"/>
              </w:rPr>
              <w:t xml:space="preserve"> 20</w:t>
            </w:r>
            <w:r>
              <w:rPr>
                <w:rFonts w:cstheme="minorHAnsi"/>
                <w:sz w:val="20"/>
                <w:szCs w:val="20"/>
              </w:rPr>
              <w:t xml:space="preserve">24 </w:t>
            </w:r>
          </w:p>
          <w:p w14:paraId="1CDD40FC" w14:textId="1E662F06" w:rsidR="00C45569" w:rsidRPr="00C45569" w:rsidRDefault="00C45569" w:rsidP="00C45569">
            <w:pPr>
              <w:spacing w:after="0" w:line="240" w:lineRule="atLeast"/>
              <w:rPr>
                <w:rFonts w:cstheme="minorHAnsi"/>
                <w:sz w:val="20"/>
                <w:szCs w:val="20"/>
              </w:rPr>
            </w:pPr>
            <w:r w:rsidRPr="00710232">
              <w:rPr>
                <w:rFonts w:cstheme="minorHAnsi"/>
                <w:b/>
                <w:bCs/>
                <w:sz w:val="20"/>
                <w:szCs w:val="20"/>
              </w:rPr>
              <w:t xml:space="preserve">Čas: </w:t>
            </w:r>
            <w:r w:rsidRPr="00C45569">
              <w:rPr>
                <w:rFonts w:cstheme="minorHAnsi"/>
                <w:sz w:val="20"/>
                <w:szCs w:val="20"/>
              </w:rPr>
              <w:t xml:space="preserve">10:00 - 11:30 </w:t>
            </w:r>
            <w:r>
              <w:rPr>
                <w:rFonts w:cstheme="minorHAnsi"/>
                <w:b/>
                <w:bCs/>
                <w:sz w:val="20"/>
                <w:szCs w:val="20"/>
              </w:rPr>
              <w:t>POUZE ONLINE</w:t>
            </w:r>
          </w:p>
          <w:p w14:paraId="6F12B718" w14:textId="4854EA6E" w:rsidR="00C45569" w:rsidRDefault="00C45569" w:rsidP="00C45569">
            <w:pPr>
              <w:tabs>
                <w:tab w:val="left" w:pos="5880"/>
              </w:tabs>
              <w:spacing w:after="0"/>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00226D3A" w:rsidRPr="00226D3A">
              <w:rPr>
                <w:rFonts w:cstheme="minorHAnsi"/>
                <w:sz w:val="20"/>
                <w:szCs w:val="20"/>
              </w:rPr>
              <w:t xml:space="preserve">Ing. Petr </w:t>
            </w:r>
            <w:proofErr w:type="spellStart"/>
            <w:r w:rsidR="00226D3A" w:rsidRPr="00226D3A">
              <w:rPr>
                <w:rFonts w:cstheme="minorHAnsi"/>
                <w:sz w:val="20"/>
                <w:szCs w:val="20"/>
              </w:rPr>
              <w:t>Kostelný</w:t>
            </w:r>
            <w:proofErr w:type="spellEnd"/>
            <w:r>
              <w:rPr>
                <w:rFonts w:cstheme="minorHAnsi"/>
                <w:sz w:val="20"/>
                <w:szCs w:val="20"/>
              </w:rPr>
              <w:tab/>
            </w:r>
          </w:p>
          <w:p w14:paraId="30E2DAA5" w14:textId="07ECB8F4" w:rsidR="00C45569" w:rsidRPr="00C45569" w:rsidRDefault="00C45569" w:rsidP="00C45569">
            <w:r>
              <w:rPr>
                <w:b/>
                <w:bCs/>
                <w:sz w:val="20"/>
                <w:szCs w:val="20"/>
                <w:shd w:val="clear" w:color="auto" w:fill="D9E2F3" w:themeFill="accent1" w:themeFillTint="33"/>
              </w:rPr>
              <w:t>Cena (bez DPH/včetně DPH):</w:t>
            </w:r>
            <w:r>
              <w:t xml:space="preserve"> </w:t>
            </w:r>
            <w:proofErr w:type="gramStart"/>
            <w:r>
              <w:t>0 ,</w:t>
            </w:r>
            <w:proofErr w:type="gramEnd"/>
            <w:r>
              <w:t>- Kč</w:t>
            </w:r>
          </w:p>
        </w:tc>
      </w:tr>
      <w:tr w:rsidR="00C45569" w:rsidRPr="006A44AC" w14:paraId="023EB3D4" w14:textId="77777777" w:rsidTr="00C45569">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FFFFFF" w:themeFill="background1"/>
          </w:tcPr>
          <w:p w14:paraId="293167BB" w14:textId="77777777" w:rsidR="00C45569" w:rsidRPr="00C45569" w:rsidRDefault="00C45569" w:rsidP="00C45569">
            <w:pPr>
              <w:jc w:val="both"/>
              <w:rPr>
                <w:rFonts w:cs="Calibri"/>
                <w:b/>
                <w:bCs/>
                <w:sz w:val="20"/>
                <w:szCs w:val="20"/>
              </w:rPr>
            </w:pPr>
            <w:r w:rsidRPr="00C45569">
              <w:rPr>
                <w:rFonts w:cs="Calibri"/>
                <w:b/>
                <w:bCs/>
                <w:sz w:val="20"/>
                <w:szCs w:val="20"/>
              </w:rPr>
              <w:t xml:space="preserve">V souvislosti s nově platnou novelou (od července 2023) se k nám dostávají dotazy, jak zareagovat na změnu ve stanovení předpokládané hodnoty u zakázek, jejichž jednotková cena je proměnlivá – tedy konkrétně jak postupovat v případě </w:t>
            </w:r>
            <w:r w:rsidRPr="00C45569">
              <w:rPr>
                <w:rFonts w:cs="Calibri"/>
                <w:b/>
                <w:bCs/>
                <w:sz w:val="20"/>
                <w:szCs w:val="20"/>
              </w:rPr>
              <w:lastRenderedPageBreak/>
              <w:t>nákupu</w:t>
            </w:r>
            <w:r w:rsidRPr="00C45569">
              <w:rPr>
                <w:rFonts w:cs="Calibri"/>
                <w:sz w:val="20"/>
                <w:szCs w:val="20"/>
              </w:rPr>
              <w:t xml:space="preserve"> </w:t>
            </w:r>
            <w:r w:rsidRPr="00C45569">
              <w:rPr>
                <w:rFonts w:cs="Calibri"/>
                <w:b/>
                <w:bCs/>
                <w:sz w:val="20"/>
                <w:szCs w:val="20"/>
              </w:rPr>
              <w:t xml:space="preserve">potraviny, který je novelou nyní </w:t>
            </w:r>
            <w:proofErr w:type="spellStart"/>
            <w:r w:rsidRPr="00C45569">
              <w:rPr>
                <w:rFonts w:cs="Calibri"/>
                <w:b/>
                <w:bCs/>
                <w:sz w:val="20"/>
                <w:szCs w:val="20"/>
              </w:rPr>
              <w:t>zastropován</w:t>
            </w:r>
            <w:proofErr w:type="spellEnd"/>
            <w:r w:rsidRPr="00C45569">
              <w:rPr>
                <w:rFonts w:cs="Calibri"/>
                <w:b/>
                <w:bCs/>
                <w:sz w:val="20"/>
                <w:szCs w:val="20"/>
              </w:rPr>
              <w:t xml:space="preserve"> tak, že v případě přesažení limitu podle §25 (nadlimitní VZ) by bylo potřeba zakázky na nákup potravin zadávat klasicky jako nadlimitní zadávací řízení.</w:t>
            </w:r>
          </w:p>
          <w:p w14:paraId="0152F849" w14:textId="646F9EF1" w:rsidR="00C45569" w:rsidRPr="00C45569" w:rsidRDefault="00C45569" w:rsidP="00C45569">
            <w:pPr>
              <w:jc w:val="both"/>
              <w:rPr>
                <w:rFonts w:cs="Calibri"/>
                <w:sz w:val="20"/>
                <w:szCs w:val="20"/>
              </w:rPr>
            </w:pPr>
            <w:r w:rsidRPr="00C45569">
              <w:rPr>
                <w:rFonts w:cs="Calibri"/>
                <w:sz w:val="20"/>
                <w:szCs w:val="20"/>
              </w:rPr>
              <w:t>Co s tím?</w:t>
            </w:r>
          </w:p>
          <w:p w14:paraId="4A6B5DF6" w14:textId="427B9196" w:rsidR="00C45569" w:rsidRPr="00C45569" w:rsidRDefault="00C45569" w:rsidP="00C45569">
            <w:pPr>
              <w:jc w:val="both"/>
              <w:rPr>
                <w:rFonts w:cs="Calibri"/>
                <w:sz w:val="20"/>
                <w:szCs w:val="20"/>
              </w:rPr>
            </w:pPr>
            <w:r w:rsidRPr="00C45569">
              <w:rPr>
                <w:rFonts w:cs="Calibri"/>
                <w:sz w:val="20"/>
                <w:szCs w:val="20"/>
              </w:rPr>
              <w:t>Na některých předchozích seminářích (především pak na semináři přímo k novele, další termín ZDE) jsme navrhovali možná řešení, jsou již k dispozici i výkladová stanoviska, především ve spojitosti se sčítáním PH na základě CPV kódů, ale nyní Vám přinášíme další možnosti, jak se s náročnou situací vypořádat:</w:t>
            </w:r>
          </w:p>
          <w:p w14:paraId="390651C4" w14:textId="77777777" w:rsidR="00C45569" w:rsidRDefault="00C45569" w:rsidP="00C45569">
            <w:pPr>
              <w:jc w:val="both"/>
              <w:rPr>
                <w:rFonts w:cs="Calibri"/>
                <w:sz w:val="20"/>
                <w:szCs w:val="20"/>
              </w:rPr>
            </w:pPr>
            <w:r w:rsidRPr="00C45569">
              <w:rPr>
                <w:rFonts w:cs="Calibri"/>
                <w:sz w:val="20"/>
                <w:szCs w:val="20"/>
              </w:rPr>
              <w:t>Jedna z cest, jak mít vše v souladu s legislativou, jsou Aukční nákupy přes Nákupní portál PECOSTA.</w:t>
            </w:r>
          </w:p>
          <w:p w14:paraId="177518A2" w14:textId="186A1723" w:rsidR="00C45569" w:rsidRPr="00992E09" w:rsidRDefault="00C45569" w:rsidP="00C45569">
            <w:pPr>
              <w:jc w:val="both"/>
              <w:rPr>
                <w:rFonts w:ascii="Calibri" w:eastAsia="Times New Roman" w:hAnsi="Calibri" w:cs="Times New Roman"/>
                <w:b/>
                <w:bCs/>
                <w:noProof/>
                <w:color w:val="FF0000"/>
                <w:kern w:val="32"/>
                <w:u w:val="single"/>
                <w:lang w:eastAsia="cs-CZ"/>
              </w:rPr>
            </w:pPr>
            <w:r w:rsidRPr="00C45569">
              <w:rPr>
                <w:rFonts w:cs="Calibri"/>
                <w:sz w:val="20"/>
                <w:szCs w:val="20"/>
              </w:rPr>
              <w:t xml:space="preserve">Veškeré informace, představení systému, ale také základní myšlenky postupu při nákupu potravin v souladu se zákonem především v provozech domovů pro seniory, škol, nemocnic, ale i mnoho dalších ústavů a organizací státní správy, kde řeší nákupy potravin se můžete dozvědět na krátkém online semináři ZDARMA, kde Vám bude představen právě i Nákupní portál </w:t>
            </w:r>
            <w:proofErr w:type="gramStart"/>
            <w:r w:rsidRPr="00C45569">
              <w:rPr>
                <w:rFonts w:cs="Calibri"/>
                <w:sz w:val="20"/>
                <w:szCs w:val="20"/>
              </w:rPr>
              <w:t>PECOSTA.</w:t>
            </w:r>
            <w:r w:rsidRPr="0038407A">
              <w:rPr>
                <w:rFonts w:cs="Calibri"/>
                <w:sz w:val="20"/>
                <w:szCs w:val="20"/>
              </w:rPr>
              <w:t>.</w:t>
            </w:r>
            <w:proofErr w:type="gramEnd"/>
          </w:p>
        </w:tc>
      </w:tr>
      <w:tr w:rsidR="00A716B6" w:rsidRPr="006A44AC" w14:paraId="6F16AD8F" w14:textId="77777777" w:rsidTr="4E807FE8">
        <w:trPr>
          <w:trHeight w:val="150"/>
        </w:trPr>
        <w:tc>
          <w:tcPr>
            <w:tcW w:w="10185" w:type="dxa"/>
            <w:tcBorders>
              <w:top w:val="double" w:sz="12" w:space="0" w:color="auto"/>
              <w:left w:val="single" w:sz="18" w:space="0" w:color="auto"/>
              <w:bottom w:val="single" w:sz="4" w:space="0" w:color="4472C4" w:themeColor="accent1"/>
              <w:right w:val="single" w:sz="18" w:space="0" w:color="auto"/>
            </w:tcBorders>
            <w:shd w:val="clear" w:color="auto" w:fill="D9E2F3" w:themeFill="accent1" w:themeFillTint="33"/>
          </w:tcPr>
          <w:p w14:paraId="6D76D96D" w14:textId="1C728F59" w:rsidR="000F2DD1" w:rsidRPr="00AF6DBD" w:rsidRDefault="000672CB" w:rsidP="000672CB">
            <w:pPr>
              <w:pStyle w:val="Nadpis1"/>
              <w:spacing w:before="0"/>
              <w:rPr>
                <w:rFonts w:asciiTheme="minorHAnsi" w:eastAsia="Times New Roman" w:hAnsiTheme="minorHAnsi" w:cstheme="minorHAnsi"/>
                <w:b/>
                <w:bCs/>
                <w:color w:val="FF0000"/>
                <w:sz w:val="22"/>
                <w:szCs w:val="22"/>
                <w:u w:val="single"/>
              </w:rPr>
            </w:pPr>
            <w:bookmarkStart w:id="9" w:name="_Toc160696328"/>
            <w:r w:rsidRPr="004B5676">
              <w:rPr>
                <w:rFonts w:asciiTheme="minorHAnsi" w:eastAsia="Times New Roman" w:hAnsiTheme="minorHAnsi" w:cstheme="minorHAnsi"/>
                <w:b/>
                <w:bCs/>
                <w:color w:val="FF0000"/>
                <w:sz w:val="22"/>
                <w:szCs w:val="22"/>
                <w:u w:val="single"/>
              </w:rPr>
              <w:lastRenderedPageBreak/>
              <w:t xml:space="preserve">KVALIFIKACE VE </w:t>
            </w:r>
            <w:r w:rsidRPr="00AF6DBD">
              <w:rPr>
                <w:rFonts w:asciiTheme="minorHAnsi" w:eastAsia="Times New Roman" w:hAnsiTheme="minorHAnsi" w:cstheme="minorHAnsi"/>
                <w:b/>
                <w:bCs/>
                <w:color w:val="FF0000"/>
                <w:sz w:val="22"/>
                <w:szCs w:val="22"/>
                <w:u w:val="single"/>
              </w:rPr>
              <w:t xml:space="preserve">VEŘEJNÝCH </w:t>
            </w:r>
            <w:r w:rsidR="00EF55D7" w:rsidRPr="00AF6DBD">
              <w:rPr>
                <w:rFonts w:asciiTheme="minorHAnsi" w:eastAsia="Times New Roman" w:hAnsiTheme="minorHAnsi" w:cstheme="minorHAnsi"/>
                <w:b/>
                <w:bCs/>
                <w:color w:val="FF0000"/>
                <w:sz w:val="22"/>
                <w:szCs w:val="22"/>
                <w:u w:val="single"/>
              </w:rPr>
              <w:t>ZAKÁZKÁCH</w:t>
            </w:r>
            <w:r w:rsidR="00EF55D7">
              <w:rPr>
                <w:rFonts w:asciiTheme="minorHAnsi" w:eastAsia="Times New Roman" w:hAnsiTheme="minorHAnsi" w:cstheme="minorHAnsi"/>
                <w:b/>
                <w:bCs/>
                <w:color w:val="FF0000"/>
                <w:sz w:val="22"/>
                <w:szCs w:val="22"/>
                <w:u w:val="single"/>
              </w:rPr>
              <w:t xml:space="preserve"> – NOVINKA</w:t>
            </w:r>
            <w:bookmarkEnd w:id="9"/>
            <w:r w:rsidR="008673B7" w:rsidRPr="00AF6DBD">
              <w:rPr>
                <w:rFonts w:asciiTheme="minorHAnsi" w:eastAsia="Times New Roman" w:hAnsiTheme="minorHAnsi" w:cstheme="minorHAnsi"/>
                <w:b/>
                <w:bCs/>
                <w:color w:val="FF0000"/>
                <w:sz w:val="22"/>
                <w:szCs w:val="22"/>
                <w:u w:val="single"/>
              </w:rPr>
              <w:t xml:space="preserve"> </w:t>
            </w:r>
          </w:p>
          <w:p w14:paraId="309E85C6" w14:textId="1F400B37" w:rsidR="000672CB" w:rsidRPr="00AF6DBD" w:rsidRDefault="001F4F36" w:rsidP="000672CB">
            <w:pPr>
              <w:spacing w:after="0"/>
              <w:rPr>
                <w:rFonts w:cstheme="minorHAnsi"/>
                <w:sz w:val="20"/>
                <w:szCs w:val="20"/>
              </w:rPr>
            </w:pPr>
            <w:r w:rsidRPr="00E243F9">
              <w:rPr>
                <w:noProof/>
                <w:lang w:eastAsia="cs-CZ"/>
              </w:rPr>
              <mc:AlternateContent>
                <mc:Choice Requires="wps">
                  <w:drawing>
                    <wp:anchor distT="0" distB="0" distL="114300" distR="114300" simplePos="0" relativeHeight="251658259" behindDoc="0" locked="0" layoutInCell="1" allowOverlap="1" wp14:anchorId="2E8BD8BE" wp14:editId="7F17991A">
                      <wp:simplePos x="0" y="0"/>
                      <wp:positionH relativeFrom="column">
                        <wp:posOffset>2874010</wp:posOffset>
                      </wp:positionH>
                      <wp:positionV relativeFrom="paragraph">
                        <wp:posOffset>41910</wp:posOffset>
                      </wp:positionV>
                      <wp:extent cx="3098800" cy="781050"/>
                      <wp:effectExtent l="0" t="0" r="0" b="0"/>
                      <wp:wrapNone/>
                      <wp:docPr id="1262193360" name="Text Box 1262193360"/>
                      <wp:cNvGraphicFramePr/>
                      <a:graphic xmlns:a="http://schemas.openxmlformats.org/drawingml/2006/main">
                        <a:graphicData uri="http://schemas.microsoft.com/office/word/2010/wordprocessingShape">
                          <wps:wsp>
                            <wps:cNvSpPr txBox="1"/>
                            <wps:spPr>
                              <a:xfrm>
                                <a:off x="0" y="0"/>
                                <a:ext cx="3098800" cy="781050"/>
                              </a:xfrm>
                              <a:prstGeom prst="rect">
                                <a:avLst/>
                              </a:prstGeom>
                              <a:noFill/>
                              <a:ln>
                                <a:noFill/>
                              </a:ln>
                              <a:effectLst/>
                            </wps:spPr>
                            <wps:txbx>
                              <w:txbxContent>
                                <w:p w14:paraId="5CCBF158" w14:textId="677979B8" w:rsidR="001F4F36" w:rsidRPr="00223681" w:rsidRDefault="001F4F36" w:rsidP="001F4F36">
                                  <w:pPr>
                                    <w:spacing w:after="0" w:line="240" w:lineRule="auto"/>
                                    <w:jc w:val="right"/>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23681">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223681">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28</w:t>
                                  </w:r>
                                </w:p>
                                <w:p w14:paraId="16F6A9B1" w14:textId="652C312A" w:rsidR="001F4F36" w:rsidRPr="00223681" w:rsidRDefault="001F4F36" w:rsidP="001F4F36">
                                  <w:pPr>
                                    <w:spacing w:after="0" w:line="240" w:lineRule="auto"/>
                                    <w:jc w:val="right"/>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AF6DBD">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r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mírně pokročilí a pokročilí</w:t>
                                  </w:r>
                                  <w:r>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BD8BE" id="Text Box 1262193360" o:spid="_x0000_s1034" type="#_x0000_t202" style="position:absolute;margin-left:226.3pt;margin-top:3.3pt;width:244pt;height:6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" filled="f" stroked="f">
                      <v:textbox>
                        <w:txbxContent>
                          <w:p w14:paraId="5CCBF158" w14:textId="677979B8" w:rsidR="001F4F36" w:rsidRPr="00223681" w:rsidRDefault="001F4F36" w:rsidP="001F4F36">
                            <w:pPr>
                              <w:spacing w:after="0" w:line="240" w:lineRule="auto"/>
                              <w:jc w:val="right"/>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23681">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223681">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28</w:t>
                            </w:r>
                          </w:p>
                          <w:p w14:paraId="16F6A9B1" w14:textId="652C312A" w:rsidR="001F4F36" w:rsidRPr="00223681" w:rsidRDefault="001F4F36" w:rsidP="001F4F36">
                            <w:pPr>
                              <w:spacing w:after="0" w:line="240" w:lineRule="auto"/>
                              <w:jc w:val="right"/>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AF6DBD">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r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mírně pokročilí a pokročilí</w:t>
                            </w:r>
                            <w:r>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 xml:space="preserve"> </w:t>
                            </w:r>
                          </w:p>
                        </w:txbxContent>
                      </v:textbox>
                    </v:shape>
                  </w:pict>
                </mc:Fallback>
              </mc:AlternateContent>
            </w:r>
            <w:r w:rsidR="000672CB" w:rsidRPr="00AF6DBD">
              <w:rPr>
                <w:rFonts w:cstheme="minorHAnsi"/>
                <w:b/>
                <w:bCs/>
                <w:sz w:val="20"/>
                <w:szCs w:val="20"/>
              </w:rPr>
              <w:t>Termín:</w:t>
            </w:r>
            <w:r w:rsidR="000672CB" w:rsidRPr="00AF6DBD">
              <w:rPr>
                <w:rFonts w:cstheme="minorHAnsi"/>
                <w:sz w:val="20"/>
                <w:szCs w:val="20"/>
              </w:rPr>
              <w:t xml:space="preserve"> </w:t>
            </w:r>
            <w:r w:rsidR="004B5676" w:rsidRPr="00AF6DBD">
              <w:rPr>
                <w:rFonts w:cstheme="minorHAnsi"/>
                <w:sz w:val="20"/>
                <w:szCs w:val="20"/>
              </w:rPr>
              <w:t>21</w:t>
            </w:r>
            <w:r w:rsidR="000672CB" w:rsidRPr="00AF6DBD">
              <w:rPr>
                <w:rFonts w:cstheme="minorHAnsi"/>
                <w:sz w:val="20"/>
                <w:szCs w:val="20"/>
              </w:rPr>
              <w:t>. března 2024</w:t>
            </w:r>
          </w:p>
          <w:p w14:paraId="4EA1870B" w14:textId="6B734AD2" w:rsidR="009F5F5C" w:rsidRPr="00710232" w:rsidRDefault="009F5F5C" w:rsidP="009F5F5C">
            <w:pPr>
              <w:spacing w:after="0" w:line="240" w:lineRule="atLeast"/>
              <w:rPr>
                <w:rFonts w:cstheme="minorHAnsi"/>
                <w:b/>
                <w:bCs/>
                <w:sz w:val="20"/>
                <w:szCs w:val="20"/>
              </w:rPr>
            </w:pPr>
            <w:r w:rsidRPr="00AF6DBD">
              <w:rPr>
                <w:rFonts w:cstheme="minorHAnsi"/>
                <w:b/>
                <w:bCs/>
                <w:sz w:val="20"/>
                <w:szCs w:val="20"/>
              </w:rPr>
              <w:t xml:space="preserve">Čas: </w:t>
            </w:r>
            <w:r w:rsidRPr="00AF6DBD">
              <w:rPr>
                <w:rFonts w:cstheme="minorHAnsi"/>
                <w:sz w:val="20"/>
                <w:szCs w:val="20"/>
              </w:rPr>
              <w:t xml:space="preserve">9,00 –13,30 </w:t>
            </w:r>
            <w:r w:rsidRPr="00AF6DBD">
              <w:rPr>
                <w:rFonts w:cstheme="minorHAnsi"/>
                <w:b/>
                <w:bCs/>
                <w:sz w:val="20"/>
                <w:szCs w:val="20"/>
              </w:rPr>
              <w:t>PREZEČNĚ</w:t>
            </w:r>
            <w:r w:rsidRPr="00CF3E8F">
              <w:rPr>
                <w:rFonts w:cstheme="minorHAnsi"/>
                <w:b/>
                <w:bCs/>
                <w:sz w:val="20"/>
                <w:szCs w:val="20"/>
              </w:rPr>
              <w:t xml:space="preserve"> I ONLINE</w:t>
            </w:r>
          </w:p>
          <w:p w14:paraId="046274D8" w14:textId="03DBB875" w:rsidR="00E20A09" w:rsidRDefault="008673B7" w:rsidP="00E20A09">
            <w:pPr>
              <w:shd w:val="clear" w:color="auto" w:fill="D9E2F3" w:themeFill="accent1" w:themeFillTint="33"/>
              <w:spacing w:after="0"/>
              <w:rPr>
                <w:rFonts w:ascii="Calibri" w:hAnsi="Calibri" w:cs="Calibri"/>
                <w:color w:val="000000"/>
              </w:rPr>
            </w:pPr>
            <w:r w:rsidRPr="00710232">
              <w:rPr>
                <w:rFonts w:cstheme="minorHAnsi"/>
                <w:b/>
                <w:bCs/>
                <w:sz w:val="20"/>
                <w:szCs w:val="20"/>
              </w:rPr>
              <w:t>Lektor:</w:t>
            </w:r>
            <w:r w:rsidRPr="00710232">
              <w:rPr>
                <w:rFonts w:cstheme="minorHAnsi"/>
                <w:sz w:val="20"/>
                <w:szCs w:val="20"/>
              </w:rPr>
              <w:t xml:space="preserve"> </w:t>
            </w:r>
            <w:r w:rsidR="00E20A09">
              <w:rPr>
                <w:rFonts w:ascii="Calibri" w:hAnsi="Calibri" w:cs="Calibri"/>
                <w:color w:val="000000"/>
              </w:rPr>
              <w:t>Mgr. Tomáš Machurek</w:t>
            </w:r>
          </w:p>
          <w:p w14:paraId="49579D8D" w14:textId="1FEC0961" w:rsidR="008673B7" w:rsidRDefault="008673B7" w:rsidP="008673B7">
            <w:pPr>
              <w:spacing w:after="0"/>
              <w:rPr>
                <w:rFonts w:cstheme="minorHAnsi"/>
                <w:sz w:val="20"/>
                <w:szCs w:val="20"/>
              </w:rPr>
            </w:pPr>
            <w:r w:rsidRPr="005F30AB">
              <w:rPr>
                <w:rFonts w:cstheme="minorHAnsi"/>
                <w:b/>
                <w:bCs/>
                <w:sz w:val="20"/>
                <w:szCs w:val="20"/>
              </w:rPr>
              <w:t>Číslo akreditace</w:t>
            </w:r>
            <w:r>
              <w:rPr>
                <w:rFonts w:cstheme="minorHAnsi"/>
                <w:b/>
                <w:bCs/>
                <w:sz w:val="20"/>
                <w:szCs w:val="20"/>
              </w:rPr>
              <w:t>:</w:t>
            </w:r>
            <w:r w:rsidR="007E63F4">
              <w:rPr>
                <w:rFonts w:cstheme="minorHAnsi"/>
                <w:b/>
                <w:bCs/>
                <w:sz w:val="20"/>
                <w:szCs w:val="20"/>
              </w:rPr>
              <w:t xml:space="preserve"> Bude doplněno.</w:t>
            </w:r>
          </w:p>
          <w:p w14:paraId="250343E4" w14:textId="77777777" w:rsidR="004B5676" w:rsidRDefault="004B5676" w:rsidP="004B5676">
            <w:pPr>
              <w:spacing w:after="0"/>
              <w:rPr>
                <w:b/>
                <w:bCs/>
                <w:sz w:val="20"/>
                <w:szCs w:val="20"/>
                <w:shd w:val="clear" w:color="auto" w:fill="D9E2F3" w:themeFill="accent1" w:themeFillTint="33"/>
              </w:rPr>
            </w:pPr>
            <w:r>
              <w:rPr>
                <w:b/>
                <w:bCs/>
                <w:sz w:val="20"/>
                <w:szCs w:val="20"/>
                <w:shd w:val="clear" w:color="auto" w:fill="D9E2F3" w:themeFill="accent1" w:themeFillTint="33"/>
              </w:rPr>
              <w:t>Cena prezenčně (bez DPH/včetně DPH):</w:t>
            </w:r>
            <w:r>
              <w:t xml:space="preserve"> </w:t>
            </w:r>
            <w:proofErr w:type="gramStart"/>
            <w:r>
              <w:t>2.790,-</w:t>
            </w:r>
            <w:proofErr w:type="gramEnd"/>
            <w:r>
              <w:t xml:space="preserve"> Kč / 3.375,9 Kč</w:t>
            </w:r>
          </w:p>
          <w:p w14:paraId="322FCEA0" w14:textId="095050F5" w:rsidR="000672CB" w:rsidRPr="000672CB" w:rsidRDefault="004B5676" w:rsidP="004B5676">
            <w:r>
              <w:rPr>
                <w:b/>
                <w:bCs/>
                <w:sz w:val="20"/>
                <w:szCs w:val="20"/>
                <w:shd w:val="clear" w:color="auto" w:fill="D9E2F3" w:themeFill="accent1" w:themeFillTint="33"/>
              </w:rPr>
              <w:t>Cena online (bez DPH/včetně DPH):</w:t>
            </w:r>
            <w:r>
              <w:t xml:space="preserve"> </w:t>
            </w:r>
            <w:proofErr w:type="gramStart"/>
            <w:r>
              <w:t>2.790,-</w:t>
            </w:r>
            <w:proofErr w:type="gramEnd"/>
            <w:r>
              <w:t xml:space="preserve"> Kč / 3.375,9 Kč</w:t>
            </w:r>
          </w:p>
        </w:tc>
      </w:tr>
      <w:tr w:rsidR="00A716B6" w:rsidRPr="006A44AC" w14:paraId="7F514EE5" w14:textId="77777777" w:rsidTr="4E807FE8">
        <w:trPr>
          <w:trHeight w:val="150"/>
        </w:trPr>
        <w:tc>
          <w:tcPr>
            <w:tcW w:w="10185" w:type="dxa"/>
            <w:tcBorders>
              <w:top w:val="single" w:sz="4" w:space="0" w:color="4472C4" w:themeColor="accent1"/>
              <w:left w:val="single" w:sz="18" w:space="0" w:color="auto"/>
              <w:bottom w:val="double" w:sz="12" w:space="0" w:color="auto"/>
              <w:right w:val="single" w:sz="18" w:space="0" w:color="auto"/>
            </w:tcBorders>
          </w:tcPr>
          <w:p w14:paraId="59F6BC78" w14:textId="3EE95C17" w:rsidR="00F75B94" w:rsidRDefault="00F75B94" w:rsidP="00F75B94">
            <w:pPr>
              <w:rPr>
                <w:b/>
                <w:bCs/>
                <w:sz w:val="20"/>
                <w:szCs w:val="20"/>
              </w:rPr>
            </w:pPr>
            <w:r w:rsidRPr="00F75B94">
              <w:rPr>
                <w:b/>
                <w:bCs/>
                <w:sz w:val="20"/>
                <w:szCs w:val="20"/>
              </w:rPr>
              <w:t>Důraz je v rámci oblasti kvalifikace kladen zejména na správné stanovení požadavků zadavatele na kvalifikaci, způsoby prokazování splnění kvalifikačních požadavků ze strany dodavatelů, nejčastější chyby zadavatelů a dodavatelů při nastavení kvalifikace a prokazování splnění kvalifikace, limity objasňování a/nebo doplňování kvalifikace dle § 46 ZZVZ, proces při ztrátě kvalifikace dle § 88 ZZVZ, důsledky změn v úpravě kvalifikace dle novely ZZVZ účinné od 16. července 2023 vč. dopadů ve vztahu k rámcovým dohodám a DNS, relevantní rozhodovací praxe týkající se kvalifikace.  </w:t>
            </w:r>
          </w:p>
          <w:p w14:paraId="199835B6" w14:textId="576A8562" w:rsidR="00214FBC" w:rsidRPr="00AD68CA" w:rsidRDefault="003071F2" w:rsidP="003071F2">
            <w:pPr>
              <w:rPr>
                <w:b/>
                <w:bCs/>
                <w:sz w:val="20"/>
                <w:szCs w:val="20"/>
              </w:rPr>
            </w:pPr>
            <w:r w:rsidRPr="002D3B0F">
              <w:rPr>
                <w:rFonts w:cs="Calibri"/>
                <w:b/>
                <w:bCs/>
                <w:sz w:val="20"/>
                <w:szCs w:val="20"/>
              </w:rPr>
              <w:t>Určení a předpokládané znalosti</w:t>
            </w:r>
            <w:r w:rsidRPr="008003AC">
              <w:rPr>
                <w:rFonts w:cs="Calibri"/>
                <w:sz w:val="20"/>
                <w:szCs w:val="20"/>
              </w:rPr>
              <w:t xml:space="preserve">: </w:t>
            </w:r>
            <w:r w:rsidRPr="006A44AC">
              <w:rPr>
                <w:rFonts w:cs="Calibri"/>
                <w:sz w:val="20"/>
                <w:szCs w:val="20"/>
              </w:rPr>
              <w:t>Je předpokládána základní znalost zákona</w:t>
            </w:r>
            <w:r w:rsidR="00AF6DBD">
              <w:rPr>
                <w:rFonts w:cs="Calibri"/>
                <w:sz w:val="20"/>
                <w:szCs w:val="20"/>
              </w:rPr>
              <w:t>.</w:t>
            </w:r>
          </w:p>
        </w:tc>
      </w:tr>
      <w:tr w:rsidR="00421186" w:rsidRPr="008158F2" w14:paraId="4DD44D6B" w14:textId="77777777" w:rsidTr="4E807FE8">
        <w:trPr>
          <w:trHeight w:val="12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6AACB6C9" w14:textId="32F2728F" w:rsidR="00421186" w:rsidRPr="00246AE0" w:rsidRDefault="00574D82" w:rsidP="005266D3">
            <w:pPr>
              <w:pStyle w:val="Nadpis1"/>
              <w:rPr>
                <w:rFonts w:asciiTheme="minorHAnsi" w:eastAsia="Times New Roman" w:hAnsiTheme="minorHAnsi" w:cstheme="minorHAnsi"/>
                <w:b/>
                <w:bCs/>
                <w:color w:val="FF0000"/>
                <w:sz w:val="22"/>
                <w:szCs w:val="22"/>
                <w:u w:val="single"/>
              </w:rPr>
            </w:pPr>
            <w:bookmarkStart w:id="10" w:name="_Toc160696329"/>
            <w:bookmarkEnd w:id="6"/>
            <w:r w:rsidRPr="005266D3">
              <w:rPr>
                <w:rFonts w:asciiTheme="minorHAnsi" w:eastAsia="Times New Roman" w:hAnsiTheme="minorHAnsi" w:cstheme="minorHAnsi"/>
                <w:b/>
                <w:bCs/>
                <w:color w:val="FF0000"/>
                <w:sz w:val="22"/>
                <w:szCs w:val="22"/>
                <w:u w:val="single"/>
              </w:rPr>
              <w:t>PROBLEMATIKA ZMĚNY ZÁVAZ</w:t>
            </w:r>
            <w:r w:rsidR="005266D3" w:rsidRPr="005266D3">
              <w:rPr>
                <w:rFonts w:asciiTheme="minorHAnsi" w:eastAsia="Times New Roman" w:hAnsiTheme="minorHAnsi" w:cstheme="minorHAnsi"/>
                <w:b/>
                <w:bCs/>
                <w:color w:val="FF0000"/>
                <w:sz w:val="22"/>
                <w:szCs w:val="22"/>
                <w:u w:val="single"/>
              </w:rPr>
              <w:t xml:space="preserve">KU VE VEŘEJNÝCH </w:t>
            </w:r>
            <w:r w:rsidR="005266D3" w:rsidRPr="00246AE0">
              <w:rPr>
                <w:rFonts w:asciiTheme="minorHAnsi" w:eastAsia="Times New Roman" w:hAnsiTheme="minorHAnsi" w:cstheme="minorHAnsi"/>
                <w:b/>
                <w:bCs/>
                <w:color w:val="FF0000"/>
                <w:sz w:val="22"/>
                <w:szCs w:val="22"/>
                <w:u w:val="single"/>
              </w:rPr>
              <w:t xml:space="preserve">ZAKÁZKÁCH </w:t>
            </w:r>
            <w:r w:rsidR="00AC3E9C" w:rsidRPr="00246AE0">
              <w:rPr>
                <w:rFonts w:asciiTheme="minorHAnsi" w:eastAsia="Times New Roman" w:hAnsiTheme="minorHAnsi" w:cstheme="minorHAnsi"/>
                <w:b/>
                <w:bCs/>
                <w:color w:val="FF0000"/>
                <w:sz w:val="22"/>
                <w:szCs w:val="22"/>
                <w:u w:val="single"/>
              </w:rPr>
              <w:t>– NOVINKA</w:t>
            </w:r>
            <w:bookmarkEnd w:id="10"/>
          </w:p>
          <w:p w14:paraId="62B51F57" w14:textId="41F0B35C" w:rsidR="005266D3" w:rsidRPr="00710232" w:rsidRDefault="00B9119A" w:rsidP="005266D3">
            <w:pPr>
              <w:spacing w:after="0" w:line="160" w:lineRule="atLeast"/>
              <w:rPr>
                <w:rFonts w:cstheme="minorHAnsi"/>
                <w:sz w:val="20"/>
                <w:szCs w:val="20"/>
              </w:rPr>
            </w:pPr>
            <w:r w:rsidRPr="00EF3C06">
              <w:rPr>
                <w:noProof/>
                <w:lang w:eastAsia="cs-CZ"/>
              </w:rPr>
              <mc:AlternateContent>
                <mc:Choice Requires="wps">
                  <w:drawing>
                    <wp:anchor distT="0" distB="0" distL="114300" distR="114300" simplePos="0" relativeHeight="251660308" behindDoc="0" locked="0" layoutInCell="1" allowOverlap="1" wp14:anchorId="085F139C" wp14:editId="33D923A8">
                      <wp:simplePos x="0" y="0"/>
                      <wp:positionH relativeFrom="column">
                        <wp:posOffset>2195195</wp:posOffset>
                      </wp:positionH>
                      <wp:positionV relativeFrom="paragraph">
                        <wp:posOffset>121920</wp:posOffset>
                      </wp:positionV>
                      <wp:extent cx="4059555" cy="624254"/>
                      <wp:effectExtent l="0" t="0" r="0" b="4445"/>
                      <wp:wrapNone/>
                      <wp:docPr id="171280500" name="Text Box 409394157"/>
                      <wp:cNvGraphicFramePr/>
                      <a:graphic xmlns:a="http://schemas.openxmlformats.org/drawingml/2006/main">
                        <a:graphicData uri="http://schemas.microsoft.com/office/word/2010/wordprocessingShape">
                          <wps:wsp>
                            <wps:cNvSpPr txBox="1"/>
                            <wps:spPr>
                              <a:xfrm>
                                <a:off x="0" y="0"/>
                                <a:ext cx="4059555" cy="624254"/>
                              </a:xfrm>
                              <a:prstGeom prst="rect">
                                <a:avLst/>
                              </a:prstGeom>
                              <a:noFill/>
                              <a:ln>
                                <a:noFill/>
                              </a:ln>
                              <a:effectLst/>
                            </wps:spPr>
                            <wps:txbx>
                              <w:txbxContent>
                                <w:p w14:paraId="397E7E92" w14:textId="41210775" w:rsidR="00B9119A" w:rsidRPr="00D17110" w:rsidRDefault="00B9119A" w:rsidP="00B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B3F8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30</w:t>
                                  </w:r>
                                </w:p>
                                <w:p w14:paraId="47064770" w14:textId="1A271211" w:rsidR="00B9119A" w:rsidRPr="00992E09" w:rsidRDefault="00B9119A" w:rsidP="00B9119A">
                                  <w:pPr>
                                    <w:spacing w:after="0" w:line="240" w:lineRule="auto"/>
                                    <w:jc w:val="both"/>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381D4F">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pokročilí a pokročilí</w:t>
                                  </w:r>
                                </w:p>
                                <w:p w14:paraId="24581C10" w14:textId="77777777" w:rsidR="00B9119A" w:rsidRPr="008F3D3A" w:rsidRDefault="00B9119A" w:rsidP="00B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F139C" id="Text Box 409394157" o:spid="_x0000_s1035" type="#_x0000_t202" style="position:absolute;margin-left:172.85pt;margin-top:9.6pt;width:319.65pt;height:49.15pt;z-index:251660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" filled="f" stroked="f">
                      <v:textbox>
                        <w:txbxContent>
                          <w:p w14:paraId="397E7E92" w14:textId="41210775" w:rsidR="00B9119A" w:rsidRPr="00D17110" w:rsidRDefault="00B9119A" w:rsidP="00B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B3F8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30</w:t>
                            </w:r>
                          </w:p>
                          <w:p w14:paraId="47064770" w14:textId="1A271211" w:rsidR="00B9119A" w:rsidRPr="00992E09" w:rsidRDefault="00B9119A" w:rsidP="00B9119A">
                            <w:pPr>
                              <w:spacing w:after="0" w:line="240" w:lineRule="auto"/>
                              <w:jc w:val="both"/>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381D4F">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pokročilí a pokročilí</w:t>
                            </w:r>
                          </w:p>
                          <w:p w14:paraId="24581C10" w14:textId="77777777" w:rsidR="00B9119A" w:rsidRPr="008F3D3A" w:rsidRDefault="00B9119A" w:rsidP="00B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5266D3" w:rsidRPr="00246AE0">
              <w:rPr>
                <w:rFonts w:cstheme="minorHAnsi"/>
                <w:b/>
                <w:bCs/>
                <w:sz w:val="20"/>
                <w:szCs w:val="20"/>
              </w:rPr>
              <w:t>Termín:</w:t>
            </w:r>
            <w:r w:rsidR="005266D3" w:rsidRPr="00246AE0">
              <w:rPr>
                <w:rFonts w:cstheme="minorHAnsi"/>
                <w:sz w:val="20"/>
                <w:szCs w:val="20"/>
              </w:rPr>
              <w:t xml:space="preserve"> </w:t>
            </w:r>
            <w:r w:rsidR="00066FB4" w:rsidRPr="00246AE0">
              <w:rPr>
                <w:rFonts w:cstheme="minorHAnsi"/>
                <w:sz w:val="20"/>
                <w:szCs w:val="20"/>
              </w:rPr>
              <w:t>4</w:t>
            </w:r>
            <w:r w:rsidR="005266D3" w:rsidRPr="00246AE0">
              <w:rPr>
                <w:rFonts w:cstheme="minorHAnsi"/>
                <w:sz w:val="20"/>
                <w:szCs w:val="20"/>
              </w:rPr>
              <w:t>. dubna 2024</w:t>
            </w:r>
            <w:r w:rsidR="005266D3">
              <w:rPr>
                <w:rFonts w:cstheme="minorHAnsi"/>
                <w:sz w:val="20"/>
                <w:szCs w:val="20"/>
              </w:rPr>
              <w:t xml:space="preserve"> </w:t>
            </w:r>
          </w:p>
          <w:p w14:paraId="7CCB92EF" w14:textId="5F25A325" w:rsidR="00066FB4" w:rsidRPr="00710232" w:rsidRDefault="00066FB4" w:rsidP="00066FB4">
            <w:pPr>
              <w:spacing w:after="0" w:line="240" w:lineRule="atLeast"/>
              <w:rPr>
                <w:rFonts w:cstheme="minorHAnsi"/>
                <w:b/>
                <w:bCs/>
                <w:sz w:val="20"/>
                <w:szCs w:val="20"/>
              </w:rPr>
            </w:pPr>
            <w:r w:rsidRPr="00267FE1">
              <w:rPr>
                <w:rFonts w:cstheme="minorHAnsi"/>
                <w:b/>
                <w:bCs/>
                <w:sz w:val="20"/>
                <w:szCs w:val="20"/>
              </w:rPr>
              <w:t>Čas:</w:t>
            </w:r>
            <w:r>
              <w:rPr>
                <w:rFonts w:cstheme="minorHAnsi"/>
                <w:b/>
                <w:bCs/>
                <w:sz w:val="20"/>
                <w:szCs w:val="20"/>
              </w:rPr>
              <w:t xml:space="preserve"> </w:t>
            </w:r>
            <w:r w:rsidRPr="00710232">
              <w:rPr>
                <w:rFonts w:cstheme="minorHAnsi"/>
                <w:sz w:val="20"/>
                <w:szCs w:val="20"/>
              </w:rPr>
              <w:t>9,00 –1</w:t>
            </w:r>
            <w:r>
              <w:rPr>
                <w:rFonts w:cstheme="minorHAnsi"/>
                <w:sz w:val="20"/>
                <w:szCs w:val="20"/>
              </w:rPr>
              <w:t>3</w:t>
            </w:r>
            <w:r w:rsidRPr="00710232">
              <w:rPr>
                <w:rFonts w:cstheme="minorHAnsi"/>
                <w:sz w:val="20"/>
                <w:szCs w:val="20"/>
              </w:rPr>
              <w:t>,</w:t>
            </w:r>
            <w:r>
              <w:rPr>
                <w:rFonts w:cstheme="minorHAnsi"/>
                <w:sz w:val="20"/>
                <w:szCs w:val="20"/>
              </w:rPr>
              <w:t xml:space="preserve">30 </w:t>
            </w:r>
            <w:r w:rsidRPr="00CF3E8F">
              <w:rPr>
                <w:rFonts w:cstheme="minorHAnsi"/>
                <w:b/>
                <w:bCs/>
                <w:sz w:val="20"/>
                <w:szCs w:val="20"/>
              </w:rPr>
              <w:t>PREZEČNĚ I ONLINE</w:t>
            </w:r>
          </w:p>
          <w:p w14:paraId="273553B9" w14:textId="2A9D8F3B" w:rsidR="005266D3" w:rsidRDefault="005266D3" w:rsidP="005266D3">
            <w:pPr>
              <w:spacing w:after="0"/>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00B13DF4" w:rsidRPr="00B13DF4">
              <w:rPr>
                <w:rFonts w:cstheme="minorHAnsi"/>
                <w:sz w:val="20"/>
                <w:szCs w:val="20"/>
              </w:rPr>
              <w:t>Mgr.</w:t>
            </w:r>
            <w:r w:rsidR="00B13DF4">
              <w:rPr>
                <w:rFonts w:cstheme="minorHAnsi"/>
                <w:sz w:val="20"/>
                <w:szCs w:val="20"/>
              </w:rPr>
              <w:t xml:space="preserve"> </w:t>
            </w:r>
            <w:r w:rsidR="00B13DF4" w:rsidRPr="00B13DF4">
              <w:rPr>
                <w:rFonts w:cstheme="minorHAnsi"/>
                <w:sz w:val="20"/>
                <w:szCs w:val="20"/>
              </w:rPr>
              <w:t>Pavel Herman</w:t>
            </w:r>
          </w:p>
          <w:p w14:paraId="2CD9C993" w14:textId="77777777" w:rsidR="00787BF0" w:rsidRDefault="00787BF0" w:rsidP="00787BF0">
            <w:pPr>
              <w:spacing w:after="0"/>
              <w:rPr>
                <w:rFonts w:cstheme="minorHAnsi"/>
                <w:sz w:val="20"/>
                <w:szCs w:val="20"/>
              </w:rPr>
            </w:pPr>
            <w:r w:rsidRPr="005F30AB">
              <w:rPr>
                <w:rFonts w:cstheme="minorHAnsi"/>
                <w:b/>
                <w:bCs/>
                <w:sz w:val="20"/>
                <w:szCs w:val="20"/>
              </w:rPr>
              <w:t>Číslo akreditace</w:t>
            </w:r>
            <w:r>
              <w:rPr>
                <w:rFonts w:cstheme="minorHAnsi"/>
                <w:b/>
                <w:bCs/>
                <w:sz w:val="20"/>
                <w:szCs w:val="20"/>
              </w:rPr>
              <w:t>: Bude doplněno.</w:t>
            </w:r>
          </w:p>
          <w:p w14:paraId="2D9D4EEA" w14:textId="41AAA01C" w:rsidR="00223681" w:rsidRDefault="00223681" w:rsidP="00223681">
            <w:pPr>
              <w:spacing w:after="0"/>
              <w:rPr>
                <w:b/>
                <w:bCs/>
                <w:sz w:val="20"/>
                <w:szCs w:val="20"/>
                <w:shd w:val="clear" w:color="auto" w:fill="D9E2F3" w:themeFill="accent1" w:themeFillTint="33"/>
              </w:rPr>
            </w:pPr>
            <w:r>
              <w:rPr>
                <w:b/>
                <w:bCs/>
                <w:sz w:val="20"/>
                <w:szCs w:val="20"/>
                <w:shd w:val="clear" w:color="auto" w:fill="D9E2F3" w:themeFill="accent1" w:themeFillTint="33"/>
              </w:rPr>
              <w:t>Cena prezenčně (bez DPH/včetně DPH):</w:t>
            </w:r>
            <w:r>
              <w:t xml:space="preserve"> 2.448, - Kč / 2.962,08 Kč</w:t>
            </w:r>
          </w:p>
          <w:p w14:paraId="24D300D9" w14:textId="2D16AD10" w:rsidR="005266D3" w:rsidRPr="005266D3" w:rsidRDefault="00223681" w:rsidP="00223681">
            <w:r>
              <w:rPr>
                <w:b/>
                <w:bCs/>
                <w:sz w:val="20"/>
                <w:szCs w:val="20"/>
                <w:shd w:val="clear" w:color="auto" w:fill="D9E2F3" w:themeFill="accent1" w:themeFillTint="33"/>
              </w:rPr>
              <w:t>Cena online (bez DPH/včetně DPH):</w:t>
            </w:r>
            <w:r>
              <w:t xml:space="preserve"> 2.448, - Kč / 2.962,08 Kč</w:t>
            </w:r>
          </w:p>
        </w:tc>
      </w:tr>
      <w:tr w:rsidR="00421186" w:rsidRPr="00FB0440" w14:paraId="3B656929" w14:textId="77777777" w:rsidTr="4E807FE8">
        <w:trPr>
          <w:trHeight w:val="120"/>
        </w:trPr>
        <w:tc>
          <w:tcPr>
            <w:tcW w:w="10185" w:type="dxa"/>
            <w:tcBorders>
              <w:top w:val="single" w:sz="4" w:space="0" w:color="5B9BD5" w:themeColor="accent5"/>
              <w:left w:val="single" w:sz="18" w:space="0" w:color="auto"/>
              <w:bottom w:val="double" w:sz="12" w:space="0" w:color="auto"/>
              <w:right w:val="single" w:sz="18" w:space="0" w:color="auto"/>
            </w:tcBorders>
          </w:tcPr>
          <w:p w14:paraId="016104F7" w14:textId="45336101" w:rsidR="00547035" w:rsidRDefault="00547035" w:rsidP="00547035">
            <w:pPr>
              <w:jc w:val="both"/>
              <w:rPr>
                <w:rFonts w:cstheme="minorHAnsi"/>
                <w:b/>
                <w:bCs/>
              </w:rPr>
            </w:pPr>
            <w:r w:rsidRPr="00547035">
              <w:rPr>
                <w:rFonts w:cstheme="minorHAnsi"/>
                <w:b/>
                <w:bCs/>
              </w:rPr>
              <w:t>Účastníci budou seznámeni se zákonnou úpravou, výkladovými stanovisky a judikaturou vztahujícími se k problematice změn závazků ze smluv na veřejné zakázky. Budou představena následující témata.</w:t>
            </w:r>
          </w:p>
          <w:p w14:paraId="5BF72CFA" w14:textId="3387AF65" w:rsidR="00DA474D" w:rsidRDefault="00DA474D" w:rsidP="00DA474D">
            <w:pPr>
              <w:spacing w:after="60"/>
              <w:jc w:val="both"/>
              <w:rPr>
                <w:b/>
                <w:sz w:val="20"/>
                <w:szCs w:val="20"/>
              </w:rPr>
            </w:pPr>
            <w:r w:rsidRPr="002D3B0F">
              <w:rPr>
                <w:b/>
                <w:sz w:val="20"/>
                <w:szCs w:val="20"/>
              </w:rPr>
              <w:t>Obsah:</w:t>
            </w:r>
          </w:p>
          <w:p w14:paraId="298ADE07" w14:textId="77777777" w:rsidR="00686A7D" w:rsidRPr="00686A7D" w:rsidRDefault="00686A7D" w:rsidP="00246AE0">
            <w:pPr>
              <w:numPr>
                <w:ilvl w:val="0"/>
                <w:numId w:val="10"/>
              </w:numPr>
              <w:spacing w:after="0" w:line="240" w:lineRule="auto"/>
              <w:rPr>
                <w:rFonts w:eastAsia="Times New Roman" w:cstheme="minorHAnsi"/>
                <w:sz w:val="20"/>
                <w:szCs w:val="20"/>
              </w:rPr>
            </w:pPr>
            <w:r w:rsidRPr="00686A7D">
              <w:rPr>
                <w:rFonts w:eastAsia="Times New Roman" w:cstheme="minorHAnsi"/>
                <w:sz w:val="20"/>
                <w:szCs w:val="20"/>
              </w:rPr>
              <w:t>Jednotlivé druhy změn podle § 222 ZZVZ</w:t>
            </w:r>
          </w:p>
          <w:p w14:paraId="4F74863D" w14:textId="77777777" w:rsidR="00686A7D" w:rsidRPr="00686A7D" w:rsidRDefault="00686A7D" w:rsidP="00246AE0">
            <w:pPr>
              <w:numPr>
                <w:ilvl w:val="0"/>
                <w:numId w:val="10"/>
              </w:numPr>
              <w:spacing w:after="0" w:line="240" w:lineRule="auto"/>
              <w:rPr>
                <w:rFonts w:eastAsia="Times New Roman" w:cstheme="minorHAnsi"/>
                <w:sz w:val="20"/>
                <w:szCs w:val="20"/>
              </w:rPr>
            </w:pPr>
            <w:r w:rsidRPr="00686A7D">
              <w:rPr>
                <w:rFonts w:eastAsia="Times New Roman" w:cstheme="minorHAnsi"/>
                <w:sz w:val="20"/>
                <w:szCs w:val="20"/>
              </w:rPr>
              <w:t>Více změn jednoho závazku</w:t>
            </w:r>
          </w:p>
          <w:p w14:paraId="444EA7E1" w14:textId="77777777" w:rsidR="00686A7D" w:rsidRPr="00686A7D" w:rsidRDefault="00686A7D" w:rsidP="00246AE0">
            <w:pPr>
              <w:numPr>
                <w:ilvl w:val="0"/>
                <w:numId w:val="10"/>
              </w:numPr>
              <w:spacing w:after="0" w:line="240" w:lineRule="auto"/>
              <w:rPr>
                <w:rFonts w:eastAsia="Times New Roman" w:cstheme="minorHAnsi"/>
                <w:sz w:val="20"/>
                <w:szCs w:val="20"/>
              </w:rPr>
            </w:pPr>
            <w:r w:rsidRPr="00686A7D">
              <w:rPr>
                <w:rFonts w:eastAsia="Times New Roman" w:cstheme="minorHAnsi"/>
                <w:sz w:val="20"/>
                <w:szCs w:val="20"/>
              </w:rPr>
              <w:lastRenderedPageBreak/>
              <w:t>Vyhrazené změny - § 100 ZZVZ</w:t>
            </w:r>
          </w:p>
          <w:p w14:paraId="188B34CA" w14:textId="3AF02D8A" w:rsidR="00686A7D" w:rsidRPr="00686A7D" w:rsidRDefault="00686A7D" w:rsidP="00246AE0">
            <w:pPr>
              <w:numPr>
                <w:ilvl w:val="0"/>
                <w:numId w:val="10"/>
              </w:numPr>
              <w:spacing w:after="0" w:line="240" w:lineRule="auto"/>
              <w:rPr>
                <w:rFonts w:eastAsia="Times New Roman" w:cstheme="minorHAnsi"/>
                <w:sz w:val="20"/>
                <w:szCs w:val="20"/>
              </w:rPr>
            </w:pPr>
            <w:r w:rsidRPr="00686A7D">
              <w:rPr>
                <w:rFonts w:eastAsia="Times New Roman" w:cstheme="minorHAnsi"/>
                <w:sz w:val="20"/>
                <w:szCs w:val="20"/>
              </w:rPr>
              <w:t>Počítání limitů</w:t>
            </w:r>
          </w:p>
          <w:p w14:paraId="2F74D8E4" w14:textId="7941FBF4" w:rsidR="00686A7D" w:rsidRPr="00686A7D" w:rsidRDefault="00686A7D" w:rsidP="00246AE0">
            <w:pPr>
              <w:numPr>
                <w:ilvl w:val="0"/>
                <w:numId w:val="10"/>
              </w:numPr>
              <w:spacing w:after="0" w:line="240" w:lineRule="auto"/>
              <w:rPr>
                <w:rFonts w:eastAsia="Times New Roman" w:cstheme="minorHAnsi"/>
                <w:sz w:val="20"/>
                <w:szCs w:val="20"/>
              </w:rPr>
            </w:pPr>
            <w:r w:rsidRPr="00686A7D">
              <w:rPr>
                <w:rFonts w:eastAsia="Times New Roman" w:cstheme="minorHAnsi"/>
                <w:sz w:val="20"/>
                <w:szCs w:val="20"/>
              </w:rPr>
              <w:t>Změny smluv na veřejné zakázky malého rozsahu</w:t>
            </w:r>
          </w:p>
          <w:p w14:paraId="30B15C73" w14:textId="43DC43D3" w:rsidR="00686A7D" w:rsidRPr="00686A7D" w:rsidRDefault="00686A7D" w:rsidP="00246AE0">
            <w:pPr>
              <w:numPr>
                <w:ilvl w:val="0"/>
                <w:numId w:val="10"/>
              </w:numPr>
              <w:spacing w:after="0" w:line="240" w:lineRule="auto"/>
              <w:rPr>
                <w:rFonts w:eastAsia="Times New Roman" w:cstheme="minorHAnsi"/>
                <w:sz w:val="20"/>
                <w:szCs w:val="20"/>
              </w:rPr>
            </w:pPr>
            <w:r w:rsidRPr="00686A7D">
              <w:rPr>
                <w:rFonts w:eastAsia="Times New Roman" w:cstheme="minorHAnsi"/>
                <w:sz w:val="20"/>
                <w:szCs w:val="20"/>
              </w:rPr>
              <w:t>Změny smluv v sektorové oblasti a v oblasti obrany nebo bezpečnosti</w:t>
            </w:r>
          </w:p>
          <w:p w14:paraId="1F347568" w14:textId="62CFB33D" w:rsidR="00686A7D" w:rsidRDefault="00686A7D" w:rsidP="00246AE0">
            <w:pPr>
              <w:numPr>
                <w:ilvl w:val="0"/>
                <w:numId w:val="10"/>
              </w:numPr>
              <w:spacing w:after="0" w:line="240" w:lineRule="auto"/>
              <w:rPr>
                <w:rFonts w:eastAsia="Times New Roman" w:cstheme="minorHAnsi"/>
                <w:sz w:val="20"/>
                <w:szCs w:val="20"/>
              </w:rPr>
            </w:pPr>
            <w:r w:rsidRPr="00686A7D">
              <w:rPr>
                <w:rFonts w:eastAsia="Times New Roman" w:cstheme="minorHAnsi"/>
                <w:sz w:val="20"/>
                <w:szCs w:val="20"/>
              </w:rPr>
              <w:t>Jednací řízení bez uveřejnění - § 66 ZZVZ</w:t>
            </w:r>
          </w:p>
          <w:p w14:paraId="633F755B" w14:textId="77777777" w:rsidR="00686A7D" w:rsidRDefault="00686A7D" w:rsidP="00686A7D">
            <w:pPr>
              <w:spacing w:after="0" w:line="240" w:lineRule="auto"/>
              <w:rPr>
                <w:rFonts w:eastAsia="Times New Roman" w:cstheme="minorHAnsi"/>
                <w:sz w:val="20"/>
                <w:szCs w:val="20"/>
              </w:rPr>
            </w:pPr>
          </w:p>
          <w:p w14:paraId="6FC388D6" w14:textId="659B2BAA" w:rsidR="00421186" w:rsidRPr="00FB0440" w:rsidRDefault="002B0CCF" w:rsidP="002B0CCF">
            <w:pPr>
              <w:rPr>
                <w:rFonts w:cstheme="minorHAnsi"/>
                <w:b/>
                <w:bCs/>
                <w:sz w:val="20"/>
                <w:szCs w:val="20"/>
              </w:rPr>
            </w:pPr>
            <w:r w:rsidRPr="002D3B0F">
              <w:rPr>
                <w:rFonts w:cs="Calibri"/>
                <w:b/>
                <w:bCs/>
                <w:sz w:val="20"/>
                <w:szCs w:val="20"/>
              </w:rPr>
              <w:t>Určení a předpokládané znalosti</w:t>
            </w:r>
            <w:r w:rsidRPr="008003AC">
              <w:rPr>
                <w:rFonts w:cs="Calibri"/>
                <w:sz w:val="20"/>
                <w:szCs w:val="20"/>
              </w:rPr>
              <w:t xml:space="preserve">: </w:t>
            </w:r>
            <w:r w:rsidRPr="006A44AC">
              <w:rPr>
                <w:rFonts w:cs="Calibri"/>
                <w:sz w:val="20"/>
                <w:szCs w:val="20"/>
              </w:rPr>
              <w:t>Je předpokládána základní znalost zákona</w:t>
            </w:r>
            <w:r>
              <w:rPr>
                <w:rFonts w:cs="Calibri"/>
                <w:sz w:val="20"/>
                <w:szCs w:val="20"/>
              </w:rPr>
              <w:t>.</w:t>
            </w:r>
          </w:p>
        </w:tc>
      </w:tr>
      <w:tr w:rsidR="00781E4C" w:rsidRPr="00E15E5E" w14:paraId="6E99D9A5" w14:textId="77777777" w:rsidTr="4E807FE8">
        <w:trPr>
          <w:trHeight w:val="143"/>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179A4CE5" w14:textId="4B182CF4" w:rsidR="00781E4C" w:rsidRDefault="00223681" w:rsidP="00CC5B0E">
            <w:pPr>
              <w:pStyle w:val="Nadpis1"/>
              <w:spacing w:before="0"/>
              <w:rPr>
                <w:rFonts w:asciiTheme="minorHAnsi" w:eastAsia="Times New Roman" w:hAnsiTheme="minorHAnsi" w:cstheme="minorHAnsi"/>
                <w:b/>
                <w:bCs/>
                <w:color w:val="FF0000"/>
                <w:sz w:val="22"/>
                <w:szCs w:val="22"/>
                <w:u w:val="single"/>
              </w:rPr>
            </w:pPr>
            <w:bookmarkStart w:id="11" w:name="_Toc160696330"/>
            <w:r w:rsidRPr="00223681">
              <w:rPr>
                <w:rFonts w:asciiTheme="minorHAnsi" w:eastAsia="Times New Roman" w:hAnsiTheme="minorHAnsi" w:cstheme="minorHAnsi"/>
                <w:b/>
                <w:bCs/>
                <w:color w:val="FF0000"/>
                <w:sz w:val="22"/>
                <w:szCs w:val="22"/>
                <w:u w:val="single"/>
              </w:rPr>
              <w:lastRenderedPageBreak/>
              <w:t>K</w:t>
            </w:r>
            <w:r w:rsidR="00AF6DBD">
              <w:rPr>
                <w:rFonts w:asciiTheme="minorHAnsi" w:eastAsia="Times New Roman" w:hAnsiTheme="minorHAnsi" w:cstheme="minorHAnsi"/>
                <w:b/>
                <w:bCs/>
                <w:color w:val="FF0000"/>
                <w:sz w:val="22"/>
                <w:szCs w:val="22"/>
                <w:u w:val="single"/>
              </w:rPr>
              <w:t xml:space="preserve">URZ ÚČETNICTVÍ OD </w:t>
            </w:r>
            <w:r w:rsidRPr="00223681">
              <w:rPr>
                <w:rFonts w:asciiTheme="minorHAnsi" w:eastAsia="Times New Roman" w:hAnsiTheme="minorHAnsi" w:cstheme="minorHAnsi"/>
                <w:b/>
                <w:bCs/>
                <w:color w:val="FF0000"/>
                <w:sz w:val="22"/>
                <w:szCs w:val="22"/>
                <w:u w:val="single"/>
              </w:rPr>
              <w:t xml:space="preserve">A-Z </w:t>
            </w:r>
            <w:r w:rsidR="00AF6DBD">
              <w:rPr>
                <w:rFonts w:asciiTheme="minorHAnsi" w:eastAsia="Times New Roman" w:hAnsiTheme="minorHAnsi" w:cstheme="minorHAnsi"/>
                <w:b/>
                <w:bCs/>
                <w:color w:val="FF0000"/>
                <w:sz w:val="22"/>
                <w:szCs w:val="22"/>
                <w:u w:val="single"/>
              </w:rPr>
              <w:t>PRO KONTROLNÍ</w:t>
            </w:r>
            <w:r w:rsidRPr="00223681">
              <w:rPr>
                <w:rFonts w:asciiTheme="minorHAnsi" w:eastAsia="Times New Roman" w:hAnsiTheme="minorHAnsi" w:cstheme="minorHAnsi"/>
                <w:b/>
                <w:bCs/>
                <w:color w:val="FF0000"/>
                <w:sz w:val="22"/>
                <w:szCs w:val="22"/>
                <w:u w:val="single"/>
              </w:rPr>
              <w:t xml:space="preserve"> </w:t>
            </w:r>
            <w:r w:rsidR="00AF6DBD">
              <w:rPr>
                <w:rFonts w:asciiTheme="minorHAnsi" w:eastAsia="Times New Roman" w:hAnsiTheme="minorHAnsi" w:cstheme="minorHAnsi"/>
                <w:b/>
                <w:bCs/>
                <w:color w:val="FF0000"/>
                <w:sz w:val="22"/>
                <w:szCs w:val="22"/>
                <w:u w:val="single"/>
              </w:rPr>
              <w:t>A</w:t>
            </w:r>
            <w:r w:rsidRPr="00223681">
              <w:rPr>
                <w:rFonts w:asciiTheme="minorHAnsi" w:eastAsia="Times New Roman" w:hAnsiTheme="minorHAnsi" w:cstheme="minorHAnsi"/>
                <w:b/>
                <w:bCs/>
                <w:color w:val="FF0000"/>
                <w:sz w:val="22"/>
                <w:szCs w:val="22"/>
                <w:u w:val="single"/>
              </w:rPr>
              <w:t xml:space="preserve"> </w:t>
            </w:r>
            <w:r w:rsidR="00AF6DBD">
              <w:rPr>
                <w:rFonts w:asciiTheme="minorHAnsi" w:eastAsia="Times New Roman" w:hAnsiTheme="minorHAnsi" w:cstheme="minorHAnsi"/>
                <w:b/>
                <w:bCs/>
                <w:color w:val="FF0000"/>
                <w:sz w:val="22"/>
                <w:szCs w:val="22"/>
                <w:u w:val="single"/>
              </w:rPr>
              <w:t>ŘÍDÍCÍ PRACOVNÍKY</w:t>
            </w:r>
            <w:r w:rsidRPr="00223681">
              <w:rPr>
                <w:rFonts w:asciiTheme="minorHAnsi" w:eastAsia="Times New Roman" w:hAnsiTheme="minorHAnsi" w:cstheme="minorHAnsi"/>
                <w:b/>
                <w:bCs/>
                <w:color w:val="FF0000"/>
                <w:sz w:val="22"/>
                <w:szCs w:val="22"/>
                <w:u w:val="single"/>
              </w:rPr>
              <w:t xml:space="preserve"> </w:t>
            </w:r>
            <w:r w:rsidR="00992D2E">
              <w:rPr>
                <w:rFonts w:asciiTheme="minorHAnsi" w:eastAsia="Times New Roman" w:hAnsiTheme="minorHAnsi" w:cstheme="minorHAnsi"/>
                <w:b/>
                <w:bCs/>
                <w:color w:val="FF0000"/>
                <w:sz w:val="22"/>
                <w:szCs w:val="22"/>
                <w:u w:val="single"/>
              </w:rPr>
              <w:t>(</w:t>
            </w:r>
            <w:r w:rsidR="00AF6DBD">
              <w:rPr>
                <w:rFonts w:asciiTheme="minorHAnsi" w:eastAsia="Times New Roman" w:hAnsiTheme="minorHAnsi" w:cstheme="minorHAnsi"/>
                <w:b/>
                <w:bCs/>
                <w:color w:val="FF0000"/>
                <w:sz w:val="22"/>
                <w:szCs w:val="22"/>
                <w:u w:val="single"/>
              </w:rPr>
              <w:t>2DNY</w:t>
            </w:r>
            <w:r w:rsidR="00992D2E">
              <w:rPr>
                <w:rFonts w:asciiTheme="minorHAnsi" w:eastAsia="Times New Roman" w:hAnsiTheme="minorHAnsi" w:cstheme="minorHAnsi"/>
                <w:b/>
                <w:bCs/>
                <w:color w:val="FF0000"/>
                <w:sz w:val="22"/>
                <w:szCs w:val="22"/>
                <w:u w:val="single"/>
              </w:rPr>
              <w:t>)</w:t>
            </w:r>
            <w:bookmarkEnd w:id="11"/>
          </w:p>
          <w:p w14:paraId="6A543437" w14:textId="483D7F15" w:rsidR="00992D2E" w:rsidRPr="00710232" w:rsidRDefault="00223681" w:rsidP="00992D2E">
            <w:pPr>
              <w:spacing w:after="0"/>
              <w:rPr>
                <w:rFonts w:cstheme="minorHAnsi"/>
                <w:sz w:val="20"/>
                <w:szCs w:val="20"/>
              </w:rPr>
            </w:pPr>
            <w:r w:rsidRPr="00E243F9">
              <w:rPr>
                <w:noProof/>
                <w:lang w:eastAsia="cs-CZ"/>
              </w:rPr>
              <mc:AlternateContent>
                <mc:Choice Requires="wps">
                  <w:drawing>
                    <wp:anchor distT="0" distB="0" distL="114300" distR="114300" simplePos="0" relativeHeight="251658251" behindDoc="0" locked="0" layoutInCell="1" allowOverlap="1" wp14:anchorId="3801D35C" wp14:editId="7AFA20DF">
                      <wp:simplePos x="0" y="0"/>
                      <wp:positionH relativeFrom="column">
                        <wp:posOffset>3213735</wp:posOffset>
                      </wp:positionH>
                      <wp:positionV relativeFrom="paragraph">
                        <wp:posOffset>9525</wp:posOffset>
                      </wp:positionV>
                      <wp:extent cx="3098800" cy="781050"/>
                      <wp:effectExtent l="0" t="0" r="0" b="0"/>
                      <wp:wrapNone/>
                      <wp:docPr id="93801914" name="Text Box 93801914"/>
                      <wp:cNvGraphicFramePr/>
                      <a:graphic xmlns:a="http://schemas.openxmlformats.org/drawingml/2006/main">
                        <a:graphicData uri="http://schemas.microsoft.com/office/word/2010/wordprocessingShape">
                          <wps:wsp>
                            <wps:cNvSpPr txBox="1"/>
                            <wps:spPr>
                              <a:xfrm>
                                <a:off x="0" y="0"/>
                                <a:ext cx="3098800" cy="781050"/>
                              </a:xfrm>
                              <a:prstGeom prst="rect">
                                <a:avLst/>
                              </a:prstGeom>
                              <a:noFill/>
                              <a:ln>
                                <a:noFill/>
                              </a:ln>
                              <a:effectLst/>
                            </wps:spPr>
                            <wps:txbx>
                              <w:txbxContent>
                                <w:p w14:paraId="45AD3285" w14:textId="421C2829" w:rsidR="00223681" w:rsidRPr="00223681" w:rsidRDefault="00223681" w:rsidP="00223681">
                                  <w:pPr>
                                    <w:spacing w:after="0" w:line="240" w:lineRule="auto"/>
                                    <w:jc w:val="right"/>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23681">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223681">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28</w:t>
                                  </w:r>
                                </w:p>
                                <w:p w14:paraId="2077F588" w14:textId="40619405" w:rsidR="00223681" w:rsidRPr="00223681" w:rsidRDefault="00223681" w:rsidP="00223681">
                                  <w:pPr>
                                    <w:spacing w:after="0" w:line="240" w:lineRule="auto"/>
                                    <w:jc w:val="right"/>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F6DBD">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účetnictví – </w:t>
                                  </w:r>
                                  <w:r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mírně pokročil</w:t>
                                  </w:r>
                                  <w:r w:rsidR="00D84550"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í</w:t>
                                  </w:r>
                                  <w:r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 xml:space="preserve"> </w:t>
                                  </w:r>
                                  <w:r w:rsidR="00D84550"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a</w:t>
                                  </w:r>
                                  <w:r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 xml:space="preserve"> pokročil</w:t>
                                  </w:r>
                                  <w:r w:rsidR="00D84550"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í</w:t>
                                  </w:r>
                                  <w:r w:rsidR="00AD5DA7">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D35C" id="Text Box 93801914" o:spid="_x0000_s1036" type="#_x0000_t202" style="position:absolute;margin-left:253.05pt;margin-top:.75pt;width:244pt;height:6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" filled="f" stroked="f">
                      <v:textbox>
                        <w:txbxContent>
                          <w:p w14:paraId="45AD3285" w14:textId="421C2829" w:rsidR="00223681" w:rsidRPr="00223681" w:rsidRDefault="00223681" w:rsidP="00223681">
                            <w:pPr>
                              <w:spacing w:after="0" w:line="240" w:lineRule="auto"/>
                              <w:jc w:val="right"/>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23681">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223681">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28</w:t>
                            </w:r>
                          </w:p>
                          <w:p w14:paraId="2077F588" w14:textId="40619405" w:rsidR="00223681" w:rsidRPr="00223681" w:rsidRDefault="00223681" w:rsidP="00223681">
                            <w:pPr>
                              <w:spacing w:after="0" w:line="240" w:lineRule="auto"/>
                              <w:jc w:val="right"/>
                              <w:rPr>
                                <w:rFonts w:ascii="Calibri" w:eastAsia="Times New Roman" w:hAnsi="Calibri" w:cs="Times New Roman"/>
                                <w:bCs/>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F6DBD">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účetnictví – </w:t>
                            </w:r>
                            <w:r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mírně pokročil</w:t>
                            </w:r>
                            <w:r w:rsidR="00D84550"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í</w:t>
                            </w:r>
                            <w:r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 xml:space="preserve"> </w:t>
                            </w:r>
                            <w:r w:rsidR="00D84550"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a</w:t>
                            </w:r>
                            <w:r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 xml:space="preserve"> pokročil</w:t>
                            </w:r>
                            <w:r w:rsidR="00D84550" w:rsidRPr="00AF6DBD">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í</w:t>
                            </w:r>
                            <w:r w:rsidR="00AD5DA7">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 xml:space="preserve"> </w:t>
                            </w:r>
                          </w:p>
                        </w:txbxContent>
                      </v:textbox>
                    </v:shape>
                  </w:pict>
                </mc:Fallback>
              </mc:AlternateContent>
            </w:r>
            <w:r w:rsidR="00992D2E" w:rsidRPr="00710232">
              <w:rPr>
                <w:rFonts w:cstheme="minorHAnsi"/>
                <w:b/>
                <w:bCs/>
                <w:sz w:val="20"/>
                <w:szCs w:val="20"/>
              </w:rPr>
              <w:t>Termín:</w:t>
            </w:r>
            <w:r w:rsidR="00992D2E" w:rsidRPr="00710232">
              <w:rPr>
                <w:rFonts w:cstheme="minorHAnsi"/>
                <w:sz w:val="20"/>
                <w:szCs w:val="20"/>
              </w:rPr>
              <w:t xml:space="preserve"> </w:t>
            </w:r>
            <w:r w:rsidR="003F5268">
              <w:rPr>
                <w:rFonts w:cstheme="minorHAnsi"/>
                <w:sz w:val="20"/>
                <w:szCs w:val="20"/>
              </w:rPr>
              <w:t>9.</w:t>
            </w:r>
            <w:r w:rsidR="003F5268" w:rsidRPr="008F5623">
              <w:rPr>
                <w:rFonts w:cstheme="minorHAnsi"/>
                <w:sz w:val="20"/>
                <w:szCs w:val="20"/>
              </w:rPr>
              <w:t xml:space="preserve"> –</w:t>
            </w:r>
            <w:r w:rsidR="003F5268">
              <w:rPr>
                <w:rFonts w:cstheme="minorHAnsi"/>
                <w:sz w:val="20"/>
                <w:szCs w:val="20"/>
              </w:rPr>
              <w:t xml:space="preserve"> 10. dubna </w:t>
            </w:r>
            <w:r w:rsidR="00992D2E">
              <w:rPr>
                <w:rFonts w:cstheme="minorHAnsi"/>
                <w:sz w:val="20"/>
                <w:szCs w:val="20"/>
              </w:rPr>
              <w:t>2024</w:t>
            </w:r>
          </w:p>
          <w:p w14:paraId="13020D53" w14:textId="02E28CBA" w:rsidR="00764697" w:rsidRDefault="00764697" w:rsidP="00992D2E">
            <w:pPr>
              <w:shd w:val="clear" w:color="auto" w:fill="D9E2F3" w:themeFill="accent1" w:themeFillTint="33"/>
              <w:spacing w:after="0"/>
              <w:rPr>
                <w:rFonts w:cstheme="minorHAnsi"/>
                <w:b/>
                <w:bCs/>
                <w:sz w:val="20"/>
                <w:szCs w:val="20"/>
              </w:rPr>
            </w:pPr>
            <w:r w:rsidRPr="008F5623">
              <w:rPr>
                <w:rFonts w:cstheme="minorHAnsi"/>
                <w:b/>
                <w:bCs/>
                <w:sz w:val="20"/>
                <w:szCs w:val="20"/>
              </w:rPr>
              <w:t xml:space="preserve">Čas: </w:t>
            </w:r>
            <w:r w:rsidRPr="008F5623">
              <w:rPr>
                <w:rFonts w:cstheme="minorHAnsi"/>
                <w:sz w:val="20"/>
                <w:szCs w:val="20"/>
              </w:rPr>
              <w:t xml:space="preserve">9,00 – </w:t>
            </w:r>
            <w:r>
              <w:rPr>
                <w:rFonts w:cstheme="minorHAnsi"/>
                <w:sz w:val="20"/>
                <w:szCs w:val="20"/>
              </w:rPr>
              <w:t>m</w:t>
            </w:r>
            <w:r>
              <w:rPr>
                <w:sz w:val="20"/>
                <w:szCs w:val="20"/>
              </w:rPr>
              <w:t>ezi 13,30 a 14,00</w:t>
            </w:r>
            <w:r w:rsidRPr="008F5623">
              <w:rPr>
                <w:rFonts w:cstheme="minorHAnsi"/>
                <w:sz w:val="20"/>
                <w:szCs w:val="20"/>
              </w:rPr>
              <w:t xml:space="preserve"> </w:t>
            </w:r>
            <w:r w:rsidRPr="00CF3E8F">
              <w:rPr>
                <w:rFonts w:cstheme="minorHAnsi"/>
                <w:b/>
                <w:bCs/>
                <w:sz w:val="20"/>
                <w:szCs w:val="20"/>
              </w:rPr>
              <w:t>POUZE PREZENČNĚ</w:t>
            </w:r>
            <w:r w:rsidRPr="00710232">
              <w:rPr>
                <w:rFonts w:cstheme="minorHAnsi"/>
                <w:b/>
                <w:bCs/>
                <w:sz w:val="20"/>
                <w:szCs w:val="20"/>
              </w:rPr>
              <w:t xml:space="preserve"> </w:t>
            </w:r>
          </w:p>
          <w:p w14:paraId="0780E4CA" w14:textId="09A4C1EB" w:rsidR="00992D2E" w:rsidRDefault="00992D2E" w:rsidP="00992D2E">
            <w:pPr>
              <w:shd w:val="clear" w:color="auto" w:fill="D9E2F3" w:themeFill="accent1" w:themeFillTint="33"/>
              <w:spacing w:after="0"/>
              <w:rPr>
                <w:rFonts w:ascii="Calibri" w:hAnsi="Calibri" w:cs="Calibri"/>
                <w:color w:val="000000"/>
              </w:rPr>
            </w:pPr>
            <w:r w:rsidRPr="00710232">
              <w:rPr>
                <w:rFonts w:cstheme="minorHAnsi"/>
                <w:b/>
                <w:bCs/>
                <w:sz w:val="20"/>
                <w:szCs w:val="20"/>
              </w:rPr>
              <w:t>Lektor:</w:t>
            </w:r>
            <w:r w:rsidRPr="00710232">
              <w:rPr>
                <w:rFonts w:cstheme="minorHAnsi"/>
                <w:sz w:val="20"/>
                <w:szCs w:val="20"/>
              </w:rPr>
              <w:t xml:space="preserve"> </w:t>
            </w:r>
            <w:r w:rsidR="001C2E75">
              <w:rPr>
                <w:rFonts w:cstheme="minorHAnsi"/>
                <w:sz w:val="20"/>
                <w:szCs w:val="20"/>
              </w:rPr>
              <w:t>Ing. Vilém Juránek</w:t>
            </w:r>
          </w:p>
          <w:p w14:paraId="76D5D5B2" w14:textId="0D14B3A2" w:rsidR="00992D2E" w:rsidRDefault="00992D2E" w:rsidP="00992D2E">
            <w:pPr>
              <w:spacing w:after="0"/>
              <w:rPr>
                <w:rFonts w:cstheme="minorHAnsi"/>
                <w:sz w:val="20"/>
                <w:szCs w:val="20"/>
              </w:rPr>
            </w:pPr>
            <w:r w:rsidRPr="005F30AB">
              <w:rPr>
                <w:rFonts w:cstheme="minorHAnsi"/>
                <w:b/>
                <w:bCs/>
                <w:sz w:val="20"/>
                <w:szCs w:val="20"/>
              </w:rPr>
              <w:t>Číslo akreditace</w:t>
            </w:r>
            <w:r>
              <w:rPr>
                <w:rFonts w:cstheme="minorHAnsi"/>
                <w:b/>
                <w:bCs/>
                <w:sz w:val="20"/>
                <w:szCs w:val="20"/>
              </w:rPr>
              <w:t xml:space="preserve">: </w:t>
            </w:r>
            <w:r w:rsidR="00223681" w:rsidRPr="00223681">
              <w:rPr>
                <w:rFonts w:cstheme="minorHAnsi"/>
                <w:b/>
                <w:bCs/>
                <w:sz w:val="20"/>
                <w:szCs w:val="20"/>
              </w:rPr>
              <w:t>AK/PV-285/2018</w:t>
            </w:r>
          </w:p>
          <w:p w14:paraId="04741656" w14:textId="4E3C2888" w:rsidR="00992D2E" w:rsidRDefault="00992D2E" w:rsidP="00992D2E">
            <w:pPr>
              <w:spacing w:after="0"/>
              <w:rPr>
                <w:b/>
                <w:bCs/>
                <w:sz w:val="20"/>
                <w:szCs w:val="20"/>
                <w:shd w:val="clear" w:color="auto" w:fill="D9E2F3" w:themeFill="accent1" w:themeFillTint="33"/>
              </w:rPr>
            </w:pPr>
            <w:r>
              <w:rPr>
                <w:b/>
                <w:bCs/>
                <w:sz w:val="20"/>
                <w:szCs w:val="20"/>
                <w:shd w:val="clear" w:color="auto" w:fill="D9E2F3" w:themeFill="accent1" w:themeFillTint="33"/>
              </w:rPr>
              <w:t>Cena prezenčně (bez DPH/včetně DPH):</w:t>
            </w:r>
            <w:r>
              <w:t xml:space="preserve"> </w:t>
            </w:r>
            <w:r w:rsidR="00D84550">
              <w:rPr>
                <w:b/>
                <w:bCs/>
                <w:sz w:val="20"/>
                <w:szCs w:val="20"/>
                <w:shd w:val="clear" w:color="auto" w:fill="D9E2F3" w:themeFill="accent1" w:themeFillTint="33"/>
              </w:rPr>
              <w:t>Cena (bez DPH/včetně DPH):</w:t>
            </w:r>
            <w:r w:rsidR="00D84550">
              <w:t xml:space="preserve"> </w:t>
            </w:r>
            <w:bookmarkStart w:id="12" w:name="_Hlk155677658"/>
            <w:r w:rsidR="00D84550">
              <w:t xml:space="preserve">5. </w:t>
            </w:r>
            <w:r w:rsidR="00152FA6">
              <w:t>500</w:t>
            </w:r>
            <w:r w:rsidR="00D84550">
              <w:t xml:space="preserve">,- Kč </w:t>
            </w:r>
            <w:bookmarkEnd w:id="12"/>
            <w:r w:rsidR="00D84550">
              <w:t xml:space="preserve">/ </w:t>
            </w:r>
            <w:r w:rsidR="00152FA6">
              <w:t>6.655, -</w:t>
            </w:r>
            <w:r w:rsidR="00D84550">
              <w:t xml:space="preserve"> Kč</w:t>
            </w:r>
          </w:p>
          <w:p w14:paraId="0469EC46" w14:textId="7068C56D" w:rsidR="00CC5B0E" w:rsidRPr="00E15E5E" w:rsidRDefault="00992D2E" w:rsidP="00152FA6">
            <w:pPr>
              <w:tabs>
                <w:tab w:val="left" w:pos="7950"/>
              </w:tabs>
              <w:spacing w:after="0"/>
            </w:pPr>
            <w:r>
              <w:rPr>
                <w:b/>
                <w:bCs/>
                <w:sz w:val="20"/>
                <w:szCs w:val="20"/>
                <w:shd w:val="clear" w:color="auto" w:fill="D9E2F3" w:themeFill="accent1" w:themeFillTint="33"/>
              </w:rPr>
              <w:t>Cena online (bez DPH/včetně DPH):</w:t>
            </w:r>
            <w:r w:rsidR="00D84550">
              <w:rPr>
                <w:b/>
                <w:bCs/>
                <w:sz w:val="20"/>
                <w:szCs w:val="20"/>
                <w:shd w:val="clear" w:color="auto" w:fill="D9E2F3" w:themeFill="accent1" w:themeFillTint="33"/>
              </w:rPr>
              <w:t xml:space="preserve"> Cena (bez DPH/včetně DPH):</w:t>
            </w:r>
            <w:r w:rsidR="00D84550">
              <w:t xml:space="preserve"> 5. </w:t>
            </w:r>
            <w:r w:rsidR="00152FA6">
              <w:t>500</w:t>
            </w:r>
            <w:r w:rsidR="00D84550">
              <w:t xml:space="preserve">,- Kč / </w:t>
            </w:r>
            <w:r w:rsidR="00152FA6">
              <w:t>6.655, -</w:t>
            </w:r>
            <w:r w:rsidR="00D84550">
              <w:t xml:space="preserve"> Kč</w:t>
            </w:r>
            <w:r w:rsidR="00152FA6">
              <w:tab/>
            </w:r>
          </w:p>
        </w:tc>
      </w:tr>
      <w:tr w:rsidR="00781E4C" w:rsidRPr="00D77E23" w14:paraId="258CCC0F" w14:textId="77777777" w:rsidTr="4E807FE8">
        <w:trPr>
          <w:trHeight w:val="769"/>
        </w:trPr>
        <w:tc>
          <w:tcPr>
            <w:tcW w:w="10185" w:type="dxa"/>
            <w:tcBorders>
              <w:top w:val="single" w:sz="4" w:space="0" w:color="5B9BD5" w:themeColor="accent5"/>
              <w:left w:val="single" w:sz="18" w:space="0" w:color="auto"/>
              <w:bottom w:val="double" w:sz="12" w:space="0" w:color="auto"/>
              <w:right w:val="single" w:sz="18" w:space="0" w:color="auto"/>
            </w:tcBorders>
          </w:tcPr>
          <w:p w14:paraId="118E46AD" w14:textId="77777777" w:rsidR="00781E4C" w:rsidRDefault="00246AE0" w:rsidP="00246AE0">
            <w:pPr>
              <w:spacing w:after="0"/>
              <w:contextualSpacing/>
              <w:jc w:val="both"/>
              <w:rPr>
                <w:rFonts w:ascii="Calibri" w:eastAsia="Calibri" w:hAnsi="Calibri" w:cs="Times New Roman"/>
                <w:b/>
                <w:sz w:val="20"/>
                <w:szCs w:val="20"/>
              </w:rPr>
            </w:pPr>
            <w:r w:rsidRPr="00246AE0">
              <w:rPr>
                <w:rFonts w:ascii="Calibri" w:eastAsia="Calibri" w:hAnsi="Calibri" w:cs="Times New Roman"/>
                <w:b/>
                <w:sz w:val="20"/>
                <w:szCs w:val="20"/>
              </w:rPr>
              <w:t>CÍLEM KURZU JE SEZNÁMENÍ ÚČASTNÍKŮ S PLATNOU PRÁVNÍ ÚPRAVOU A PRINCIPY ÚČETNICTVÍ PRO POCHOPNÍ JEHO PODSTATY A MOŽNOSTI JEHO VYUŽITÍ V ŘÍDÍCÍCH A KONTROLNÍCH ČINNOSTECH. CÍLEM KURZU NENÍ NAUČIT SE ÚČTOVAT, ALE POCHOPIT CO, JAK A KDE ÚČETNICTVÍ ZACHYCUJE, RESP. CO, KDE V ÚČETNICTVÍ NAJDEME.</w:t>
            </w:r>
          </w:p>
          <w:p w14:paraId="2B2B398A" w14:textId="77777777" w:rsidR="00246AE0" w:rsidRDefault="00246AE0" w:rsidP="00246AE0">
            <w:pPr>
              <w:spacing w:after="0"/>
              <w:contextualSpacing/>
              <w:jc w:val="both"/>
              <w:rPr>
                <w:rFonts w:ascii="Calibri" w:eastAsia="Calibri" w:hAnsi="Calibri" w:cs="Times New Roman"/>
                <w:b/>
                <w:sz w:val="20"/>
                <w:szCs w:val="20"/>
              </w:rPr>
            </w:pPr>
          </w:p>
          <w:p w14:paraId="4166AAC3" w14:textId="08DADE1E" w:rsidR="00246AE0" w:rsidRDefault="00246AE0" w:rsidP="00246AE0">
            <w:pPr>
              <w:spacing w:after="0"/>
              <w:contextualSpacing/>
              <w:jc w:val="both"/>
              <w:rPr>
                <w:rFonts w:ascii="Calibri" w:eastAsia="Calibri" w:hAnsi="Calibri" w:cs="Times New Roman"/>
                <w:bCs/>
                <w:sz w:val="20"/>
                <w:szCs w:val="20"/>
              </w:rPr>
            </w:pPr>
            <w:r w:rsidRPr="00246AE0">
              <w:rPr>
                <w:rFonts w:ascii="Calibri" w:eastAsia="Calibri" w:hAnsi="Calibri" w:cs="Times New Roman"/>
                <w:bCs/>
                <w:sz w:val="20"/>
                <w:szCs w:val="20"/>
              </w:rPr>
              <w:t>Kurz seznamuje s legislativním rámcem účetnictví v ČR, vysvětluje základní principy a logiku účetnictví, způsob zajištění průkaznosti v účetnictví, seznamuje se základními účetními pojmy, základními principy účtování aktiv, pasiv, nákladů a výnosů a rozdíly v účtování rozpočtové sféry, podnikatelů a nevýdělečných organizací.</w:t>
            </w:r>
          </w:p>
          <w:p w14:paraId="67910D7F" w14:textId="5361BC8C" w:rsidR="00246AE0" w:rsidRPr="00246AE0" w:rsidRDefault="007A6163" w:rsidP="00246AE0">
            <w:pPr>
              <w:spacing w:after="0"/>
              <w:contextualSpacing/>
              <w:jc w:val="both"/>
              <w:rPr>
                <w:rFonts w:ascii="Calibri" w:eastAsia="Calibri" w:hAnsi="Calibri" w:cs="Times New Roman"/>
                <w:bCs/>
                <w:sz w:val="20"/>
                <w:szCs w:val="20"/>
              </w:rPr>
            </w:pPr>
            <w:r>
              <w:rPr>
                <w:rFonts w:ascii="Calibri" w:eastAsia="Calibri" w:hAnsi="Calibri" w:cs="Times New Roman"/>
                <w:bCs/>
                <w:sz w:val="20"/>
                <w:szCs w:val="20"/>
              </w:rPr>
              <w:t>O</w:t>
            </w:r>
            <w:r w:rsidR="00246AE0" w:rsidRPr="00246AE0">
              <w:rPr>
                <w:rFonts w:ascii="Calibri" w:eastAsia="Calibri" w:hAnsi="Calibri" w:cs="Times New Roman"/>
                <w:bCs/>
                <w:sz w:val="20"/>
                <w:szCs w:val="20"/>
              </w:rPr>
              <w:t>bsah:</w:t>
            </w:r>
          </w:p>
          <w:p w14:paraId="42BFA757" w14:textId="77777777" w:rsidR="00246AE0" w:rsidRPr="00246AE0" w:rsidRDefault="00246AE0" w:rsidP="00246AE0">
            <w:pPr>
              <w:spacing w:after="0"/>
              <w:contextualSpacing/>
              <w:jc w:val="both"/>
              <w:rPr>
                <w:rFonts w:ascii="Calibri" w:eastAsia="Calibri" w:hAnsi="Calibri" w:cs="Times New Roman"/>
                <w:bCs/>
                <w:sz w:val="20"/>
                <w:szCs w:val="20"/>
              </w:rPr>
            </w:pPr>
          </w:p>
          <w:p w14:paraId="4D838527" w14:textId="77777777" w:rsidR="00246AE0" w:rsidRPr="00246AE0" w:rsidRDefault="00246AE0" w:rsidP="00246AE0">
            <w:pPr>
              <w:spacing w:after="0"/>
              <w:contextualSpacing/>
              <w:jc w:val="both"/>
              <w:rPr>
                <w:rFonts w:ascii="Calibri" w:eastAsia="Calibri" w:hAnsi="Calibri" w:cs="Times New Roman"/>
                <w:bCs/>
                <w:sz w:val="20"/>
                <w:szCs w:val="20"/>
              </w:rPr>
            </w:pPr>
            <w:r w:rsidRPr="00246AE0">
              <w:rPr>
                <w:rFonts w:ascii="Calibri" w:eastAsia="Calibri" w:hAnsi="Calibri" w:cs="Times New Roman"/>
                <w:bCs/>
                <w:sz w:val="20"/>
                <w:szCs w:val="20"/>
              </w:rPr>
              <w:t>Právní úprava účetnictví v ČR</w:t>
            </w:r>
          </w:p>
          <w:p w14:paraId="693C43F0" w14:textId="5BD36771" w:rsidR="00246AE0" w:rsidRPr="00246AE0" w:rsidRDefault="00246AE0" w:rsidP="00246AE0">
            <w:pPr>
              <w:spacing w:after="0"/>
              <w:contextualSpacing/>
              <w:jc w:val="both"/>
              <w:rPr>
                <w:rFonts w:ascii="Calibri" w:eastAsia="Calibri" w:hAnsi="Calibri" w:cs="Times New Roman"/>
                <w:bCs/>
                <w:sz w:val="20"/>
                <w:szCs w:val="20"/>
              </w:rPr>
            </w:pPr>
            <w:r w:rsidRPr="00246AE0">
              <w:rPr>
                <w:rFonts w:ascii="Calibri" w:eastAsia="Calibri" w:hAnsi="Calibri" w:cs="Times New Roman"/>
                <w:bCs/>
                <w:sz w:val="20"/>
                <w:szCs w:val="20"/>
              </w:rPr>
              <w:t>Platné legislativní schéma účetnictví. Struktura zákona o účetnictví a výklad základních pojmů (účetní jednotka, soustavy účetnictví, formy účetnictví, účetní záznam, účetní doklad a jeho náležitosti, účetní zápis, účetní knihy, průkaznost účetnictví, základní účetní principy), struktura prováděcích účetních vyhlášek MF, české účetní standardy.</w:t>
            </w:r>
          </w:p>
          <w:p w14:paraId="48073AAF" w14:textId="77777777" w:rsidR="00246AE0" w:rsidRDefault="00246AE0" w:rsidP="00246AE0">
            <w:pPr>
              <w:pStyle w:val="Odstavecseseznamem"/>
              <w:numPr>
                <w:ilvl w:val="0"/>
                <w:numId w:val="19"/>
              </w:numPr>
              <w:spacing w:after="0"/>
              <w:jc w:val="both"/>
              <w:rPr>
                <w:bCs/>
                <w:sz w:val="20"/>
                <w:szCs w:val="20"/>
              </w:rPr>
            </w:pPr>
            <w:r w:rsidRPr="00246AE0">
              <w:rPr>
                <w:bCs/>
                <w:sz w:val="20"/>
                <w:szCs w:val="20"/>
              </w:rPr>
              <w:t>Základy teorie podvojného účetnictví</w:t>
            </w:r>
          </w:p>
          <w:p w14:paraId="6B6C6807" w14:textId="77777777" w:rsidR="00246AE0" w:rsidRPr="00246AE0" w:rsidRDefault="00246AE0" w:rsidP="00246AE0">
            <w:pPr>
              <w:pStyle w:val="Odstavecseseznamem"/>
              <w:spacing w:after="0"/>
              <w:jc w:val="both"/>
              <w:rPr>
                <w:bCs/>
                <w:sz w:val="20"/>
                <w:szCs w:val="20"/>
              </w:rPr>
            </w:pPr>
          </w:p>
          <w:p w14:paraId="58632603" w14:textId="68DF3F28" w:rsidR="00246AE0" w:rsidRPr="00246AE0" w:rsidRDefault="00246AE0" w:rsidP="00246AE0">
            <w:pPr>
              <w:spacing w:after="0"/>
              <w:contextualSpacing/>
              <w:jc w:val="both"/>
              <w:rPr>
                <w:rFonts w:ascii="Calibri" w:eastAsia="Calibri" w:hAnsi="Calibri" w:cs="Times New Roman"/>
                <w:bCs/>
                <w:sz w:val="20"/>
                <w:szCs w:val="20"/>
              </w:rPr>
            </w:pPr>
            <w:r w:rsidRPr="00246AE0">
              <w:rPr>
                <w:rFonts w:ascii="Calibri" w:eastAsia="Calibri" w:hAnsi="Calibri" w:cs="Times New Roman"/>
                <w:bCs/>
                <w:sz w:val="20"/>
                <w:szCs w:val="20"/>
              </w:rPr>
              <w:t>Základní pojmy – aktiva, pasiva, bilanční princip, rozvaha, účty, podvojné účtování, náklady, výnosy a jejich účtování, podrozvahové účty, závěrkové účty, účtové osnovy, účetní závěrka.</w:t>
            </w:r>
          </w:p>
          <w:p w14:paraId="6EB62424" w14:textId="77777777" w:rsidR="00246AE0" w:rsidRPr="00246AE0" w:rsidRDefault="00246AE0" w:rsidP="00246AE0">
            <w:pPr>
              <w:spacing w:after="0"/>
              <w:contextualSpacing/>
              <w:jc w:val="both"/>
              <w:rPr>
                <w:rFonts w:ascii="Calibri" w:eastAsia="Calibri" w:hAnsi="Calibri" w:cs="Times New Roman"/>
                <w:bCs/>
                <w:sz w:val="20"/>
                <w:szCs w:val="20"/>
              </w:rPr>
            </w:pPr>
          </w:p>
          <w:p w14:paraId="5C957E39" w14:textId="76189D55" w:rsidR="00246AE0" w:rsidRPr="00246AE0" w:rsidRDefault="00246AE0" w:rsidP="00246AE0">
            <w:pPr>
              <w:spacing w:after="0"/>
              <w:contextualSpacing/>
              <w:jc w:val="both"/>
              <w:rPr>
                <w:rFonts w:ascii="Calibri" w:eastAsia="Calibri" w:hAnsi="Calibri" w:cs="Times New Roman"/>
                <w:bCs/>
                <w:sz w:val="20"/>
                <w:szCs w:val="20"/>
              </w:rPr>
            </w:pPr>
            <w:r w:rsidRPr="00246AE0">
              <w:rPr>
                <w:rFonts w:ascii="Calibri" w:eastAsia="Calibri" w:hAnsi="Calibri" w:cs="Times New Roman"/>
                <w:bCs/>
                <w:sz w:val="20"/>
                <w:szCs w:val="20"/>
              </w:rPr>
              <w:t>III. Účtování přírůstků a úbytků aktiv a pasiv, nákladů a výnosů v jednotlivých oblastech majetku a závazků, základní principy účtování dotací a rozdíly v jejich účtování u rozpočtové sféry, podnikatelů a nevýdělečných organizací – základní schéma účtování o dlouhodobém majetku, zásobách, penězích, pohledávkách a závazcích, účtování provozních dotací, účtování dotací na pořízení dlouhodobého majetku</w:t>
            </w:r>
          </w:p>
          <w:p w14:paraId="6E18485D" w14:textId="77777777" w:rsidR="00246AE0" w:rsidRPr="00246AE0" w:rsidRDefault="00246AE0" w:rsidP="00246AE0">
            <w:pPr>
              <w:spacing w:after="0"/>
              <w:contextualSpacing/>
              <w:jc w:val="both"/>
              <w:rPr>
                <w:rFonts w:ascii="Calibri" w:eastAsia="Calibri" w:hAnsi="Calibri" w:cs="Times New Roman"/>
                <w:bCs/>
                <w:sz w:val="20"/>
                <w:szCs w:val="20"/>
              </w:rPr>
            </w:pPr>
          </w:p>
          <w:p w14:paraId="40D18348" w14:textId="349D1B0F" w:rsidR="00246AE0" w:rsidRDefault="00246AE0" w:rsidP="00246AE0">
            <w:pPr>
              <w:spacing w:after="0"/>
              <w:contextualSpacing/>
              <w:jc w:val="both"/>
              <w:rPr>
                <w:rFonts w:ascii="Calibri" w:eastAsia="Calibri" w:hAnsi="Calibri" w:cs="Times New Roman"/>
                <w:bCs/>
                <w:sz w:val="20"/>
                <w:szCs w:val="20"/>
              </w:rPr>
            </w:pPr>
            <w:r w:rsidRPr="00246AE0">
              <w:rPr>
                <w:rFonts w:ascii="Calibri" w:eastAsia="Calibri" w:hAnsi="Calibri" w:cs="Times New Roman"/>
                <w:b/>
                <w:sz w:val="20"/>
                <w:szCs w:val="20"/>
              </w:rPr>
              <w:t>Určení a předpokládané znalosti</w:t>
            </w:r>
            <w:r w:rsidRPr="00246AE0">
              <w:rPr>
                <w:rFonts w:ascii="Calibri" w:eastAsia="Calibri" w:hAnsi="Calibri" w:cs="Times New Roman"/>
                <w:bCs/>
                <w:sz w:val="20"/>
                <w:szCs w:val="20"/>
              </w:rPr>
              <w:t>: KURZ NEPŘEDPOKLÁDÁ ŽÁDNÉ PŘEDCHOZÍ ZNALOSTI. JE VHODNÝ I PRO ZAČÁTEČNÍKY K SEZNÁMENÍ SE ZÁKLADNÍMI PRINCIPY A ODLIŠNOSTMI JEDNOTLIVÝCH TYPŮ ÚČETNICTVÍ PRO OBLAST ŘÍZENÍ A KONTROLY. KURZ JE ZVLÁŠTĚ VHODNÝ PRO PROJEKTOVÉ A FINANČNÍ MANAŽERY, KONTROLORY I INTERNÍ AUDITORY, U KTERÝCH JE POTŘEBA ZNÁT ZÁKLADNÍ PRINCIPY ÚČETNICTVÍ. ZKUŠENÍ ÚČETNÍ ZÍSKAJÍ NA KURZU ODPOVĚDI NA OTÁZKY OD DLOUHOLETÉHO AUDITORA A VELICE ŽÁDANÉHO LEKTORA ING. VILÉMA JURÁNKA</w:t>
            </w:r>
          </w:p>
          <w:p w14:paraId="2933C9AE" w14:textId="77777777" w:rsidR="0076617B" w:rsidRDefault="0076617B" w:rsidP="00246AE0">
            <w:pPr>
              <w:spacing w:after="0"/>
              <w:contextualSpacing/>
              <w:jc w:val="both"/>
              <w:rPr>
                <w:rFonts w:ascii="Calibri" w:eastAsia="Calibri" w:hAnsi="Calibri" w:cs="Times New Roman"/>
                <w:bCs/>
                <w:sz w:val="20"/>
                <w:szCs w:val="20"/>
                <w:highlight w:val="yellow"/>
              </w:rPr>
            </w:pPr>
          </w:p>
          <w:p w14:paraId="4BBC4AE7" w14:textId="77777777" w:rsidR="0076617B" w:rsidRPr="00246AE0" w:rsidRDefault="0076617B" w:rsidP="00246AE0">
            <w:pPr>
              <w:spacing w:after="0"/>
              <w:contextualSpacing/>
              <w:jc w:val="both"/>
              <w:rPr>
                <w:rFonts w:ascii="Calibri" w:eastAsia="Calibri" w:hAnsi="Calibri" w:cs="Times New Roman"/>
                <w:bCs/>
                <w:sz w:val="20"/>
                <w:szCs w:val="20"/>
                <w:highlight w:val="yellow"/>
              </w:rPr>
            </w:pPr>
          </w:p>
          <w:p w14:paraId="2C50745D" w14:textId="52956E8C" w:rsidR="00246AE0" w:rsidRPr="00246AE0" w:rsidRDefault="00246AE0" w:rsidP="00246AE0">
            <w:pPr>
              <w:spacing w:after="0"/>
              <w:contextualSpacing/>
              <w:jc w:val="both"/>
              <w:rPr>
                <w:rFonts w:ascii="Calibri" w:eastAsia="Calibri" w:hAnsi="Calibri" w:cs="Times New Roman"/>
                <w:b/>
                <w:sz w:val="20"/>
                <w:szCs w:val="20"/>
                <w:highlight w:val="yellow"/>
              </w:rPr>
            </w:pPr>
          </w:p>
        </w:tc>
      </w:tr>
      <w:tr w:rsidR="00F830FC" w14:paraId="10521597" w14:textId="77777777" w:rsidTr="4E807FE8">
        <w:trPr>
          <w:trHeight w:val="150"/>
        </w:trPr>
        <w:tc>
          <w:tcPr>
            <w:tcW w:w="10185" w:type="dxa"/>
            <w:tcBorders>
              <w:top w:val="double" w:sz="12" w:space="0" w:color="auto"/>
              <w:left w:val="single" w:sz="18" w:space="0" w:color="auto"/>
              <w:bottom w:val="double" w:sz="12" w:space="0" w:color="auto"/>
              <w:right w:val="single" w:sz="18" w:space="0" w:color="auto"/>
            </w:tcBorders>
            <w:shd w:val="clear" w:color="auto" w:fill="D9E2F3" w:themeFill="accent1" w:themeFillTint="33"/>
          </w:tcPr>
          <w:p w14:paraId="20C99848" w14:textId="132F4A8E" w:rsidR="00361FE3" w:rsidRPr="00AF6DBD" w:rsidRDefault="00361FE3" w:rsidP="00F830FC">
            <w:pPr>
              <w:spacing w:after="0"/>
              <w:rPr>
                <w:rFonts w:cstheme="minorHAnsi"/>
                <w:b/>
                <w:bCs/>
                <w:color w:val="FF0000"/>
              </w:rPr>
            </w:pPr>
            <w:bookmarkStart w:id="13" w:name="_Toc95828005"/>
            <w:bookmarkStart w:id="14" w:name="_Toc160696331"/>
            <w:r w:rsidRPr="00AF6DBD">
              <w:rPr>
                <w:rStyle w:val="Nadpis1Char"/>
                <w:rFonts w:asciiTheme="minorHAnsi" w:eastAsia="Times New Roman" w:hAnsiTheme="minorHAnsi" w:cstheme="minorHAnsi"/>
                <w:b/>
                <w:color w:val="FF0000"/>
                <w:kern w:val="32"/>
                <w:sz w:val="22"/>
                <w:szCs w:val="22"/>
                <w:u w:val="single"/>
              </w:rPr>
              <w:lastRenderedPageBreak/>
              <w:t>N</w:t>
            </w:r>
            <w:r w:rsidR="00A250FE">
              <w:rPr>
                <w:rStyle w:val="Nadpis1Char"/>
                <w:rFonts w:asciiTheme="minorHAnsi" w:eastAsia="Times New Roman" w:hAnsiTheme="minorHAnsi" w:cstheme="minorHAnsi"/>
                <w:b/>
                <w:color w:val="FF0000"/>
                <w:kern w:val="32"/>
                <w:sz w:val="22"/>
                <w:szCs w:val="22"/>
                <w:u w:val="single"/>
              </w:rPr>
              <w:t>EJČASTĚJŠÍ CHYBY VE</w:t>
            </w:r>
            <w:r w:rsidRPr="00AF6DBD">
              <w:rPr>
                <w:rStyle w:val="Nadpis1Char"/>
                <w:rFonts w:asciiTheme="minorHAnsi" w:eastAsia="Times New Roman" w:hAnsiTheme="minorHAnsi" w:cstheme="minorHAnsi"/>
                <w:b/>
                <w:color w:val="FF0000"/>
                <w:kern w:val="32"/>
                <w:sz w:val="22"/>
                <w:szCs w:val="22"/>
                <w:u w:val="single"/>
              </w:rPr>
              <w:t xml:space="preserve"> </w:t>
            </w:r>
            <w:r w:rsidR="00A250FE">
              <w:rPr>
                <w:rStyle w:val="Nadpis1Char"/>
                <w:rFonts w:asciiTheme="minorHAnsi" w:eastAsia="Times New Roman" w:hAnsiTheme="minorHAnsi" w:cstheme="minorHAnsi"/>
                <w:b/>
                <w:color w:val="FF0000"/>
                <w:kern w:val="32"/>
                <w:sz w:val="22"/>
                <w:szCs w:val="22"/>
                <w:u w:val="single"/>
              </w:rPr>
              <w:t>VEŘEJNÝCH ZAKÁZKÁCH</w:t>
            </w:r>
            <w:r w:rsidRPr="00AF6DBD">
              <w:rPr>
                <w:rStyle w:val="Nadpis1Char"/>
                <w:rFonts w:asciiTheme="minorHAnsi" w:eastAsia="Times New Roman" w:hAnsiTheme="minorHAnsi" w:cstheme="minorHAnsi"/>
                <w:b/>
                <w:color w:val="FF0000"/>
                <w:kern w:val="32"/>
                <w:sz w:val="22"/>
                <w:szCs w:val="22"/>
                <w:u w:val="single"/>
              </w:rPr>
              <w:t xml:space="preserve"> – </w:t>
            </w:r>
            <w:r w:rsidR="00A250FE">
              <w:rPr>
                <w:rStyle w:val="Nadpis1Char"/>
                <w:rFonts w:asciiTheme="minorHAnsi" w:eastAsia="Times New Roman" w:hAnsiTheme="minorHAnsi" w:cstheme="minorHAnsi"/>
                <w:b/>
                <w:color w:val="FF0000"/>
                <w:kern w:val="32"/>
                <w:sz w:val="22"/>
                <w:szCs w:val="22"/>
                <w:u w:val="single"/>
              </w:rPr>
              <w:t>ZAMĚŘENO NA KONTROLU</w:t>
            </w:r>
            <w:bookmarkEnd w:id="14"/>
            <w:r w:rsidRPr="00AF6DBD">
              <w:rPr>
                <w:rFonts w:cstheme="minorHAnsi"/>
                <w:b/>
                <w:bCs/>
                <w:color w:val="FF0000"/>
              </w:rPr>
              <w:t xml:space="preserve"> </w:t>
            </w:r>
          </w:p>
          <w:p w14:paraId="74E4F9E9" w14:textId="31EDFBAB" w:rsidR="00F830FC" w:rsidRPr="00710232" w:rsidRDefault="00BC6A92" w:rsidP="00F830FC">
            <w:pPr>
              <w:spacing w:after="0"/>
              <w:rPr>
                <w:rFonts w:cstheme="minorHAnsi"/>
                <w:sz w:val="20"/>
                <w:szCs w:val="20"/>
              </w:rPr>
            </w:pPr>
            <w:r>
              <w:rPr>
                <w:noProof/>
              </w:rPr>
              <mc:AlternateContent>
                <mc:Choice Requires="wps">
                  <w:drawing>
                    <wp:anchor distT="0" distB="0" distL="114300" distR="114300" simplePos="0" relativeHeight="251658260" behindDoc="0" locked="0" layoutInCell="1" allowOverlap="1" wp14:anchorId="5782403D" wp14:editId="4046C015">
                      <wp:simplePos x="0" y="0"/>
                      <wp:positionH relativeFrom="column">
                        <wp:posOffset>3236595</wp:posOffset>
                      </wp:positionH>
                      <wp:positionV relativeFrom="paragraph">
                        <wp:posOffset>78740</wp:posOffset>
                      </wp:positionV>
                      <wp:extent cx="3076575" cy="847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3076575" cy="847725"/>
                              </a:xfrm>
                              <a:prstGeom prst="rect">
                                <a:avLst/>
                              </a:prstGeom>
                              <a:noFill/>
                              <a:ln>
                                <a:noFill/>
                              </a:ln>
                              <a:effectLst/>
                            </wps:spPr>
                            <wps:txbx>
                              <w:txbxContent>
                                <w:p w14:paraId="17A04B92" w14:textId="77777777" w:rsidR="00BC6A92" w:rsidRDefault="00BC6A92" w:rsidP="00BC6A9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A/25</w:t>
                                  </w:r>
                                </w:p>
                                <w:p w14:paraId="7B7FD4B6" w14:textId="77777777" w:rsidR="00BC6A92" w:rsidRDefault="00BC6A92" w:rsidP="00BC6A9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2403D" id="Text Box 24" o:spid="_x0000_s1037" type="#_x0000_t202" style="position:absolute;margin-left:254.85pt;margin-top:6.2pt;width:242.25pt;height:66.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" filled="f" stroked="f">
                      <v:textbox>
                        <w:txbxContent>
                          <w:p w14:paraId="17A04B92" w14:textId="77777777" w:rsidR="00BC6A92" w:rsidRDefault="00BC6A92" w:rsidP="00BC6A9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A/25</w:t>
                            </w:r>
                          </w:p>
                          <w:p w14:paraId="7B7FD4B6" w14:textId="77777777" w:rsidR="00BC6A92" w:rsidRDefault="00BC6A92" w:rsidP="00BC6A9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mc:Fallback>
              </mc:AlternateContent>
            </w:r>
            <w:r w:rsidR="00F830FC" w:rsidRPr="00AF6DBD">
              <w:rPr>
                <w:rFonts w:cstheme="minorHAnsi"/>
                <w:b/>
                <w:bCs/>
                <w:sz w:val="20"/>
                <w:szCs w:val="20"/>
              </w:rPr>
              <w:t>Termín:</w:t>
            </w:r>
            <w:r w:rsidR="00F830FC" w:rsidRPr="00710232">
              <w:rPr>
                <w:rFonts w:cstheme="minorHAnsi"/>
                <w:sz w:val="20"/>
                <w:szCs w:val="20"/>
              </w:rPr>
              <w:t xml:space="preserve"> </w:t>
            </w:r>
            <w:r w:rsidR="00F830FC">
              <w:rPr>
                <w:rFonts w:cstheme="minorHAnsi"/>
                <w:sz w:val="20"/>
                <w:szCs w:val="20"/>
              </w:rPr>
              <w:t>11. dubna 2024</w:t>
            </w:r>
          </w:p>
          <w:p w14:paraId="1CC4170E" w14:textId="12A72974" w:rsidR="009F5F5C" w:rsidRPr="00710232" w:rsidRDefault="009F5F5C" w:rsidP="009F5F5C">
            <w:pPr>
              <w:spacing w:after="0" w:line="240" w:lineRule="atLeast"/>
              <w:rPr>
                <w:rFonts w:cstheme="minorHAnsi"/>
                <w:b/>
                <w:bCs/>
                <w:sz w:val="20"/>
                <w:szCs w:val="20"/>
              </w:rPr>
            </w:pPr>
            <w:r w:rsidRPr="00267FE1">
              <w:rPr>
                <w:rFonts w:cstheme="minorHAnsi"/>
                <w:b/>
                <w:bCs/>
                <w:sz w:val="20"/>
                <w:szCs w:val="20"/>
              </w:rPr>
              <w:t>Čas:</w:t>
            </w:r>
            <w:r>
              <w:rPr>
                <w:rFonts w:cstheme="minorHAnsi"/>
                <w:b/>
                <w:bCs/>
                <w:sz w:val="20"/>
                <w:szCs w:val="20"/>
              </w:rPr>
              <w:t xml:space="preserve"> </w:t>
            </w:r>
            <w:r w:rsidRPr="00710232">
              <w:rPr>
                <w:rFonts w:cstheme="minorHAnsi"/>
                <w:sz w:val="20"/>
                <w:szCs w:val="20"/>
              </w:rPr>
              <w:t>9,00 –1</w:t>
            </w:r>
            <w:r>
              <w:rPr>
                <w:rFonts w:cstheme="minorHAnsi"/>
                <w:sz w:val="20"/>
                <w:szCs w:val="20"/>
              </w:rPr>
              <w:t>3</w:t>
            </w:r>
            <w:r w:rsidRPr="00710232">
              <w:rPr>
                <w:rFonts w:cstheme="minorHAnsi"/>
                <w:sz w:val="20"/>
                <w:szCs w:val="20"/>
              </w:rPr>
              <w:t>,</w:t>
            </w:r>
            <w:r>
              <w:rPr>
                <w:rFonts w:cstheme="minorHAnsi"/>
                <w:sz w:val="20"/>
                <w:szCs w:val="20"/>
              </w:rPr>
              <w:t xml:space="preserve">30 </w:t>
            </w:r>
            <w:r w:rsidRPr="00CF3E8F">
              <w:rPr>
                <w:rFonts w:cstheme="minorHAnsi"/>
                <w:b/>
                <w:bCs/>
                <w:sz w:val="20"/>
                <w:szCs w:val="20"/>
              </w:rPr>
              <w:t>PREZEČNĚ I ONLINE</w:t>
            </w:r>
          </w:p>
          <w:p w14:paraId="7DFDF7CD" w14:textId="27E8136E" w:rsidR="002E07AE" w:rsidRDefault="00F830FC" w:rsidP="00F830FC">
            <w:pPr>
              <w:spacing w:after="0"/>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002E07AE" w:rsidRPr="002E07AE">
              <w:rPr>
                <w:rFonts w:cstheme="minorHAnsi"/>
                <w:sz w:val="20"/>
                <w:szCs w:val="20"/>
              </w:rPr>
              <w:t>Ing. Ondřej Hartman</w:t>
            </w:r>
          </w:p>
          <w:p w14:paraId="719AAD97" w14:textId="7592127E" w:rsidR="00F830FC" w:rsidRPr="00361FE3" w:rsidRDefault="00F830FC" w:rsidP="00F830FC">
            <w:pPr>
              <w:spacing w:after="0"/>
              <w:rPr>
                <w:rFonts w:cstheme="minorHAnsi"/>
                <w:color w:val="4472C4" w:themeColor="accent1"/>
                <w:sz w:val="20"/>
                <w:szCs w:val="20"/>
              </w:rPr>
            </w:pPr>
            <w:r w:rsidRPr="005F30AB">
              <w:rPr>
                <w:rFonts w:cstheme="minorHAnsi"/>
                <w:b/>
                <w:bCs/>
                <w:sz w:val="20"/>
                <w:szCs w:val="20"/>
              </w:rPr>
              <w:t>Číslo akreditace</w:t>
            </w:r>
            <w:r>
              <w:rPr>
                <w:rFonts w:cstheme="minorHAnsi"/>
                <w:b/>
                <w:bCs/>
                <w:sz w:val="20"/>
                <w:szCs w:val="20"/>
              </w:rPr>
              <w:t xml:space="preserve">: </w:t>
            </w:r>
            <w:r w:rsidR="00D84550">
              <w:rPr>
                <w:rFonts w:cstheme="minorHAnsi"/>
                <w:b/>
                <w:bCs/>
                <w:sz w:val="20"/>
                <w:szCs w:val="20"/>
              </w:rPr>
              <w:t>bude doplněno</w:t>
            </w:r>
          </w:p>
          <w:p w14:paraId="7A598F9A" w14:textId="77777777" w:rsidR="0006599B" w:rsidRDefault="0006599B" w:rsidP="0006599B">
            <w:pPr>
              <w:spacing w:after="0"/>
              <w:rPr>
                <w:b/>
                <w:bCs/>
                <w:sz w:val="20"/>
                <w:szCs w:val="20"/>
                <w:shd w:val="clear" w:color="auto" w:fill="D9E2F3" w:themeFill="accent1" w:themeFillTint="33"/>
              </w:rPr>
            </w:pPr>
            <w:r>
              <w:rPr>
                <w:b/>
                <w:bCs/>
                <w:sz w:val="20"/>
                <w:szCs w:val="20"/>
                <w:shd w:val="clear" w:color="auto" w:fill="D9E2F3" w:themeFill="accent1" w:themeFillTint="33"/>
              </w:rPr>
              <w:t>Cena prezenčně (bez DPH/včetně DPH):</w:t>
            </w:r>
            <w:r>
              <w:t xml:space="preserve"> 2.448, - Kč / 2.962,08 Kč</w:t>
            </w:r>
          </w:p>
          <w:p w14:paraId="7BFF6852" w14:textId="58E70B31" w:rsidR="00F830FC" w:rsidRPr="00B85361" w:rsidRDefault="0006599B" w:rsidP="0006599B">
            <w:r>
              <w:rPr>
                <w:b/>
                <w:bCs/>
                <w:sz w:val="20"/>
                <w:szCs w:val="20"/>
                <w:shd w:val="clear" w:color="auto" w:fill="D9E2F3" w:themeFill="accent1" w:themeFillTint="33"/>
              </w:rPr>
              <w:t>Cena online (bez DPH/včetně DPH):</w:t>
            </w:r>
            <w:r>
              <w:t xml:space="preserve"> 2.448, - Kč / 2.962,08 Kč</w:t>
            </w:r>
          </w:p>
        </w:tc>
      </w:tr>
      <w:tr w:rsidR="00F830FC" w14:paraId="04DD2A52" w14:textId="77777777" w:rsidTr="4E807FE8">
        <w:trPr>
          <w:trHeight w:val="150"/>
        </w:trPr>
        <w:tc>
          <w:tcPr>
            <w:tcW w:w="10185" w:type="dxa"/>
            <w:tcBorders>
              <w:top w:val="dashSmallGap" w:sz="4" w:space="0" w:color="auto"/>
              <w:left w:val="single" w:sz="18" w:space="0" w:color="auto"/>
              <w:bottom w:val="double" w:sz="4" w:space="0" w:color="auto"/>
              <w:right w:val="single" w:sz="18" w:space="0" w:color="auto"/>
            </w:tcBorders>
          </w:tcPr>
          <w:p w14:paraId="22571A3C" w14:textId="6EACD891" w:rsidR="00F830FC" w:rsidRPr="00AF6DBD" w:rsidRDefault="00F830FC" w:rsidP="00AD5DA7">
            <w:pPr>
              <w:spacing w:after="0" w:line="240" w:lineRule="auto"/>
              <w:jc w:val="both"/>
              <w:rPr>
                <w:b/>
                <w:sz w:val="20"/>
                <w:szCs w:val="20"/>
              </w:rPr>
            </w:pPr>
            <w:r w:rsidRPr="00AF6DBD">
              <w:rPr>
                <w:b/>
                <w:sz w:val="20"/>
                <w:szCs w:val="20"/>
              </w:rPr>
              <w:t>KURZ SEZNAMUJE ÚČASTNÍKY S TÍM, JAK SE VYVAROVAT NEJČASTĚJŠÍCH OMYLŮ PŘI ZADÁVÁNÍ VEŘEJNÝCH ZAKÁZEK, PŘIČEMŽ MNOHA PROBLÉMŮM SE DÁ JEDNODUŠE PŘEDEJÍT JEN TÍM, ŽE NEBUDEME OPAKOVAT CHYBY, KTERÉ UŽ DŘÍVE UDĚLALI JINÍ.</w:t>
            </w:r>
          </w:p>
          <w:p w14:paraId="399EF07D" w14:textId="77777777" w:rsidR="00F830FC" w:rsidRPr="00AF6DBD" w:rsidRDefault="00F830FC" w:rsidP="00F830FC">
            <w:pPr>
              <w:spacing w:after="0"/>
              <w:rPr>
                <w:b/>
                <w:bCs/>
                <w:sz w:val="20"/>
                <w:szCs w:val="20"/>
              </w:rPr>
            </w:pPr>
            <w:r w:rsidRPr="00AF6DBD">
              <w:rPr>
                <w:b/>
                <w:bCs/>
                <w:sz w:val="20"/>
                <w:szCs w:val="20"/>
              </w:rPr>
              <w:t>Obsah:</w:t>
            </w:r>
          </w:p>
          <w:p w14:paraId="798DA1C9" w14:textId="574628FA" w:rsidR="00F830FC" w:rsidRPr="00AF6DBD" w:rsidRDefault="00F830FC" w:rsidP="00F830FC">
            <w:pPr>
              <w:spacing w:after="0"/>
              <w:rPr>
                <w:sz w:val="20"/>
                <w:szCs w:val="20"/>
              </w:rPr>
            </w:pPr>
            <w:r w:rsidRPr="00AF6DBD">
              <w:rPr>
                <w:sz w:val="20"/>
                <w:szCs w:val="20"/>
              </w:rPr>
              <w:t>Špatná volba druhu zadávacího řízení, nedostatečné zpracování zadávací dokumentace, neúplné nebo nesrozumitelné zadávací podmínky</w:t>
            </w:r>
          </w:p>
          <w:p w14:paraId="4984A716"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Chyby při stanovení předpokládané hodnoty</w:t>
            </w:r>
          </w:p>
          <w:p w14:paraId="010AD5A1"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Chyby při stanovení druhu veřejné zakázky</w:t>
            </w:r>
          </w:p>
          <w:p w14:paraId="17B244C7"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Chyby spočívající v nejasnosti zadávacích podmínek, chyby v rámci vysvětlení zadávací dokumentace</w:t>
            </w:r>
          </w:p>
          <w:p w14:paraId="2D053E1E"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Chyby při stanovení termínu pro podání nabídek</w:t>
            </w:r>
          </w:p>
          <w:p w14:paraId="3D2CD03D" w14:textId="77777777" w:rsidR="00F830FC" w:rsidRPr="00AF6DBD" w:rsidRDefault="00F830FC" w:rsidP="00F830FC">
            <w:pPr>
              <w:spacing w:after="0"/>
              <w:rPr>
                <w:sz w:val="20"/>
                <w:szCs w:val="20"/>
              </w:rPr>
            </w:pPr>
            <w:r w:rsidRPr="00AF6DBD">
              <w:rPr>
                <w:sz w:val="20"/>
                <w:szCs w:val="20"/>
              </w:rPr>
              <w:t>Nesprávná specifikace předmětu plnění, nepřiměřené požadavky na kvalifikaci dodavatelů</w:t>
            </w:r>
          </w:p>
          <w:p w14:paraId="7B3D935A"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 xml:space="preserve">Chyby při stanovení kvalifikačních požadavků </w:t>
            </w:r>
          </w:p>
          <w:p w14:paraId="044AEE77"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Formální požadavky při stanovení kvalifikačních požadavků</w:t>
            </w:r>
          </w:p>
          <w:p w14:paraId="49AB0DFE" w14:textId="77777777" w:rsidR="00F830FC" w:rsidRPr="00AF6DBD" w:rsidRDefault="00F830FC" w:rsidP="00F830FC">
            <w:pPr>
              <w:spacing w:after="0"/>
              <w:rPr>
                <w:sz w:val="20"/>
                <w:szCs w:val="20"/>
              </w:rPr>
            </w:pPr>
            <w:r w:rsidRPr="00AF6DBD">
              <w:rPr>
                <w:sz w:val="20"/>
                <w:szCs w:val="20"/>
              </w:rPr>
              <w:t>Nevhodná nebo netransparentní hodnotící kritéria</w:t>
            </w:r>
          </w:p>
          <w:p w14:paraId="5D498BAE" w14:textId="77777777" w:rsidR="00F830FC" w:rsidRPr="00AF6DBD" w:rsidRDefault="00F830FC" w:rsidP="00F830FC">
            <w:pPr>
              <w:spacing w:after="0"/>
              <w:rPr>
                <w:sz w:val="20"/>
                <w:szCs w:val="20"/>
              </w:rPr>
            </w:pPr>
            <w:r w:rsidRPr="00AF6DBD">
              <w:rPr>
                <w:sz w:val="20"/>
                <w:szCs w:val="20"/>
              </w:rPr>
              <w:t>Pochybení při otevírání nabídek, posuzování a hodnocení nabídek – nejnáročnější a nejkonfliktnější část</w:t>
            </w:r>
          </w:p>
          <w:p w14:paraId="6980867F"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Chyby v rámci posouzení splnění kvalifikace</w:t>
            </w:r>
          </w:p>
          <w:p w14:paraId="02B4B2BF"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Chyby při vyloučení účastníka, případně při nevyloučení účastníka</w:t>
            </w:r>
          </w:p>
          <w:p w14:paraId="6939FF7C"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Hodnocení mimořádně nízké nabídkové ceny</w:t>
            </w:r>
          </w:p>
          <w:p w14:paraId="710B176E" w14:textId="77777777" w:rsidR="00F830FC" w:rsidRPr="00AF6DBD" w:rsidRDefault="00F830FC" w:rsidP="00F830FC">
            <w:pPr>
              <w:spacing w:after="0"/>
              <w:rPr>
                <w:sz w:val="20"/>
                <w:szCs w:val="20"/>
              </w:rPr>
            </w:pPr>
            <w:r w:rsidRPr="00AF6DBD">
              <w:rPr>
                <w:sz w:val="20"/>
                <w:szCs w:val="20"/>
              </w:rPr>
              <w:t>Formální a procesní pochybení v průběhu zadávacího řízení, nesprávný postup při uzavírání smlouvy</w:t>
            </w:r>
          </w:p>
          <w:p w14:paraId="518ED092"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Chyby při umožnění podstatné změny závazku (§222)</w:t>
            </w:r>
          </w:p>
          <w:p w14:paraId="765A6B73" w14:textId="77777777" w:rsidR="00D84550" w:rsidRPr="00AF6DBD" w:rsidRDefault="00D84550" w:rsidP="00F830FC">
            <w:pPr>
              <w:spacing w:after="0"/>
              <w:rPr>
                <w:sz w:val="20"/>
                <w:szCs w:val="20"/>
              </w:rPr>
            </w:pPr>
          </w:p>
          <w:p w14:paraId="45F9F858" w14:textId="7A785B7B" w:rsidR="00F830FC" w:rsidRPr="00AF6DBD" w:rsidRDefault="00F830FC" w:rsidP="00F830FC">
            <w:pPr>
              <w:spacing w:after="0"/>
              <w:rPr>
                <w:sz w:val="20"/>
                <w:szCs w:val="20"/>
              </w:rPr>
            </w:pPr>
            <w:r w:rsidRPr="00AF6DBD">
              <w:rPr>
                <w:sz w:val="20"/>
                <w:szCs w:val="20"/>
              </w:rPr>
              <w:t>Seminář v úvodu obsahuje představení veřejného zadávání z pohledu kontroly včetně specifickými chybami, ke kterým může dojít v rámci různých režimů zadávacího řízení. Následně se zabývá fázemi procesu zadávání – tj.:</w:t>
            </w:r>
          </w:p>
          <w:p w14:paraId="21B9179F"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 xml:space="preserve">postup před vyhlášením veřejné zakázky, </w:t>
            </w:r>
          </w:p>
          <w:p w14:paraId="54CBE575"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 xml:space="preserve">zahájení veřejné zakázky, </w:t>
            </w:r>
          </w:p>
          <w:p w14:paraId="2D2EAA46"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 xml:space="preserve">běh lhůt pro podání nabídky, </w:t>
            </w:r>
          </w:p>
          <w:p w14:paraId="72470110" w14:textId="77777777" w:rsidR="00F830FC" w:rsidRPr="00AF6DBD" w:rsidRDefault="00F830FC" w:rsidP="00246AE0">
            <w:pPr>
              <w:pStyle w:val="Odstavecseseznamem"/>
              <w:numPr>
                <w:ilvl w:val="0"/>
                <w:numId w:val="11"/>
              </w:numPr>
              <w:spacing w:after="0" w:line="240" w:lineRule="auto"/>
              <w:contextualSpacing w:val="0"/>
              <w:rPr>
                <w:rFonts w:eastAsia="Times New Roman"/>
                <w:sz w:val="20"/>
                <w:szCs w:val="20"/>
              </w:rPr>
            </w:pPr>
            <w:r w:rsidRPr="00AF6DBD">
              <w:rPr>
                <w:rFonts w:eastAsia="Times New Roman"/>
                <w:sz w:val="20"/>
                <w:szCs w:val="20"/>
              </w:rPr>
              <w:t xml:space="preserve">fáze po ukončení lhůt pro podání nabídky, </w:t>
            </w:r>
          </w:p>
          <w:p w14:paraId="1B9DE5C3" w14:textId="651D1686" w:rsidR="00F830FC" w:rsidRPr="00AF6DBD" w:rsidRDefault="00F830FC" w:rsidP="00246AE0">
            <w:pPr>
              <w:pStyle w:val="Odstavecseseznamem"/>
              <w:numPr>
                <w:ilvl w:val="0"/>
                <w:numId w:val="11"/>
              </w:numPr>
              <w:spacing w:after="0" w:line="240" w:lineRule="auto"/>
              <w:contextualSpacing w:val="0"/>
              <w:rPr>
                <w:sz w:val="20"/>
                <w:szCs w:val="20"/>
              </w:rPr>
            </w:pPr>
            <w:r w:rsidRPr="00AF6DBD">
              <w:rPr>
                <w:rFonts w:eastAsia="Times New Roman"/>
                <w:sz w:val="20"/>
                <w:szCs w:val="20"/>
              </w:rPr>
              <w:t>fáze plnění předmětu zakázky</w:t>
            </w:r>
          </w:p>
          <w:p w14:paraId="214E72AE" w14:textId="77777777" w:rsidR="00D84550" w:rsidRPr="00AF6DBD" w:rsidRDefault="00D84550" w:rsidP="00D84550">
            <w:pPr>
              <w:pStyle w:val="Odstavecseseznamem"/>
              <w:spacing w:after="0" w:line="240" w:lineRule="auto"/>
              <w:contextualSpacing w:val="0"/>
              <w:rPr>
                <w:sz w:val="20"/>
                <w:szCs w:val="20"/>
              </w:rPr>
            </w:pPr>
          </w:p>
          <w:p w14:paraId="03E75054" w14:textId="0B7827DC" w:rsidR="00F830FC" w:rsidRPr="00AF6DBD" w:rsidRDefault="00F830FC" w:rsidP="00F830FC">
            <w:pPr>
              <w:spacing w:after="0"/>
              <w:rPr>
                <w:sz w:val="20"/>
                <w:szCs w:val="20"/>
              </w:rPr>
            </w:pPr>
            <w:r w:rsidRPr="00AF6DBD">
              <w:rPr>
                <w:sz w:val="20"/>
                <w:szCs w:val="20"/>
              </w:rPr>
              <w:t xml:space="preserve">Seminář reflektuje zjištění Úřadu pro ochranu hospodářské soutěže a případně jiných kontrolních orgánů, zároveň je i přizpůsobený novele zákona platné od července 2023 – přičemž je myšleno na skutečnost, že kontroly probíhající zpětně se spíše budou zaměřovat na veřejné zakázky před rokem 2023. </w:t>
            </w:r>
          </w:p>
          <w:p w14:paraId="663C94B9" w14:textId="77777777" w:rsidR="00D84550" w:rsidRPr="00AF6DBD" w:rsidRDefault="00D84550" w:rsidP="00F830FC">
            <w:pPr>
              <w:spacing w:after="0"/>
              <w:rPr>
                <w:sz w:val="20"/>
                <w:szCs w:val="20"/>
              </w:rPr>
            </w:pPr>
          </w:p>
          <w:p w14:paraId="5C0160BC" w14:textId="77777777" w:rsidR="00F830FC" w:rsidRPr="00AF6DBD" w:rsidRDefault="00F830FC" w:rsidP="00F830FC">
            <w:pPr>
              <w:spacing w:after="0" w:line="240" w:lineRule="auto"/>
              <w:jc w:val="both"/>
              <w:rPr>
                <w:bCs/>
                <w:sz w:val="20"/>
                <w:szCs w:val="20"/>
              </w:rPr>
            </w:pPr>
            <w:r w:rsidRPr="00AF6DBD">
              <w:rPr>
                <w:b/>
                <w:sz w:val="20"/>
                <w:szCs w:val="20"/>
              </w:rPr>
              <w:t>Určení a předpokládané znalosti:</w:t>
            </w:r>
            <w:r w:rsidRPr="00AF6DBD">
              <w:rPr>
                <w:bCs/>
                <w:sz w:val="20"/>
                <w:szCs w:val="20"/>
              </w:rPr>
              <w:t xml:space="preserve"> Kurz je určen pro mírně pokročilé a specialisty (zkušené zadavatele).</w:t>
            </w:r>
          </w:p>
          <w:p w14:paraId="509F2862" w14:textId="76DD17A0" w:rsidR="00F830FC" w:rsidRPr="00AF6DBD" w:rsidRDefault="00F830FC" w:rsidP="00F830FC">
            <w:pPr>
              <w:spacing w:after="0" w:line="240" w:lineRule="auto"/>
              <w:jc w:val="both"/>
              <w:rPr>
                <w:rFonts w:cstheme="minorHAnsi"/>
                <w:b/>
                <w:sz w:val="20"/>
                <w:szCs w:val="20"/>
              </w:rPr>
            </w:pPr>
          </w:p>
        </w:tc>
      </w:tr>
      <w:tr w:rsidR="00DE2D55" w14:paraId="283A7B9A" w14:textId="77777777" w:rsidTr="4E807FE8">
        <w:trPr>
          <w:trHeight w:val="150"/>
        </w:trPr>
        <w:tc>
          <w:tcPr>
            <w:tcW w:w="10185" w:type="dxa"/>
            <w:tcBorders>
              <w:top w:val="double" w:sz="4" w:space="0" w:color="auto"/>
              <w:left w:val="single" w:sz="18" w:space="0" w:color="auto"/>
              <w:bottom w:val="single" w:sz="4" w:space="0" w:color="4472C4" w:themeColor="accent1"/>
              <w:right w:val="single" w:sz="18" w:space="0" w:color="auto"/>
            </w:tcBorders>
            <w:shd w:val="clear" w:color="auto" w:fill="D9E2F3" w:themeFill="accent1" w:themeFillTint="33"/>
          </w:tcPr>
          <w:p w14:paraId="05789220" w14:textId="77777777" w:rsidR="00DE2D55" w:rsidRDefault="00DE2D55" w:rsidP="00DE2D55">
            <w:pPr>
              <w:pStyle w:val="Nadpis1"/>
              <w:spacing w:before="0"/>
              <w:rPr>
                <w:b/>
                <w:bCs/>
                <w:color w:val="FF0000"/>
                <w:sz w:val="22"/>
                <w:szCs w:val="22"/>
                <w:u w:val="single"/>
              </w:rPr>
            </w:pPr>
            <w:bookmarkStart w:id="15" w:name="_Hlk153779256"/>
            <w:bookmarkStart w:id="16" w:name="_Toc160696332"/>
            <w:bookmarkEnd w:id="13"/>
            <w:r>
              <w:rPr>
                <w:b/>
                <w:bCs/>
                <w:color w:val="FF0000"/>
                <w:sz w:val="22"/>
                <w:szCs w:val="22"/>
                <w:u w:val="single"/>
              </w:rPr>
              <w:lastRenderedPageBreak/>
              <w:t>ZÁKON</w:t>
            </w:r>
            <w:r w:rsidRPr="00A1243C">
              <w:rPr>
                <w:b/>
                <w:bCs/>
                <w:color w:val="FF0000"/>
                <w:sz w:val="22"/>
                <w:szCs w:val="22"/>
                <w:u w:val="single"/>
              </w:rPr>
              <w:t xml:space="preserve"> </w:t>
            </w:r>
            <w:r>
              <w:rPr>
                <w:b/>
                <w:bCs/>
                <w:color w:val="FF0000"/>
                <w:sz w:val="22"/>
                <w:szCs w:val="22"/>
                <w:u w:val="single"/>
              </w:rPr>
              <w:t>č</w:t>
            </w:r>
            <w:r w:rsidRPr="00A1243C">
              <w:rPr>
                <w:b/>
                <w:bCs/>
                <w:color w:val="FF0000"/>
                <w:sz w:val="22"/>
                <w:szCs w:val="22"/>
                <w:u w:val="single"/>
              </w:rPr>
              <w:t>. 250/2000 S</w:t>
            </w:r>
            <w:r>
              <w:rPr>
                <w:b/>
                <w:bCs/>
                <w:color w:val="FF0000"/>
                <w:sz w:val="22"/>
                <w:szCs w:val="22"/>
                <w:u w:val="single"/>
              </w:rPr>
              <w:t>B</w:t>
            </w:r>
            <w:r w:rsidRPr="00A1243C">
              <w:rPr>
                <w:b/>
                <w:bCs/>
                <w:color w:val="FF0000"/>
                <w:sz w:val="22"/>
                <w:szCs w:val="22"/>
                <w:u w:val="single"/>
              </w:rPr>
              <w:t>.</w:t>
            </w:r>
            <w:r>
              <w:rPr>
                <w:b/>
                <w:bCs/>
                <w:color w:val="FF0000"/>
                <w:sz w:val="22"/>
                <w:szCs w:val="22"/>
                <w:u w:val="single"/>
              </w:rPr>
              <w:t xml:space="preserve"> ZÁKON O ROZPOČTOVÝCH ÚZEMNÍCH ROZPOČTŮ</w:t>
            </w:r>
            <w:bookmarkEnd w:id="16"/>
          </w:p>
          <w:p w14:paraId="7D8A8979" w14:textId="77777777" w:rsidR="00DE2D55" w:rsidRPr="00E243F9" w:rsidRDefault="00DE2D55" w:rsidP="00DE2D55">
            <w:pPr>
              <w:spacing w:after="0" w:line="160" w:lineRule="atLeast"/>
              <w:rPr>
                <w:rFonts w:cstheme="minorHAnsi"/>
                <w:sz w:val="20"/>
                <w:szCs w:val="20"/>
              </w:rPr>
            </w:pPr>
            <w:r w:rsidRPr="00926E62">
              <w:rPr>
                <w:noProof/>
                <w:lang w:eastAsia="cs-CZ"/>
              </w:rPr>
              <mc:AlternateContent>
                <mc:Choice Requires="wps">
                  <w:drawing>
                    <wp:anchor distT="0" distB="0" distL="114300" distR="114300" simplePos="0" relativeHeight="251658256" behindDoc="0" locked="0" layoutInCell="1" allowOverlap="1" wp14:anchorId="5E4A23ED" wp14:editId="6B1C45EE">
                      <wp:simplePos x="0" y="0"/>
                      <wp:positionH relativeFrom="column">
                        <wp:posOffset>2946400</wp:posOffset>
                      </wp:positionH>
                      <wp:positionV relativeFrom="paragraph">
                        <wp:posOffset>42545</wp:posOffset>
                      </wp:positionV>
                      <wp:extent cx="3022600" cy="895350"/>
                      <wp:effectExtent l="0" t="0" r="0" b="0"/>
                      <wp:wrapNone/>
                      <wp:docPr id="538308369" name="Text Box 538308369"/>
                      <wp:cNvGraphicFramePr/>
                      <a:graphic xmlns:a="http://schemas.openxmlformats.org/drawingml/2006/main">
                        <a:graphicData uri="http://schemas.microsoft.com/office/word/2010/wordprocessingShape">
                          <wps:wsp>
                            <wps:cNvSpPr txBox="1"/>
                            <wps:spPr>
                              <a:xfrm>
                                <a:off x="0" y="0"/>
                                <a:ext cx="3022600" cy="895350"/>
                              </a:xfrm>
                              <a:prstGeom prst="rect">
                                <a:avLst/>
                              </a:prstGeom>
                              <a:noFill/>
                              <a:ln>
                                <a:noFill/>
                              </a:ln>
                              <a:effectLst/>
                            </wps:spPr>
                            <wps:txbx>
                              <w:txbxContent>
                                <w:p w14:paraId="21F44645" w14:textId="7505CC91" w:rsidR="00B9119A" w:rsidRPr="00992E09" w:rsidRDefault="00B9119A" w:rsidP="00B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B/1</w:t>
                                  </w:r>
                                  <w:r>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5</w:t>
                                  </w:r>
                                </w:p>
                                <w:p w14:paraId="54D7131C" w14:textId="77777777" w:rsidR="00846F81" w:rsidRDefault="00846F81" w:rsidP="00846F81">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kontrola – pro začátečníky, mírně pokročilé i pokročilé</w:t>
                                  </w:r>
                                </w:p>
                                <w:p w14:paraId="33388EA6" w14:textId="5A04ECDE" w:rsidR="00B9119A" w:rsidRPr="00992E09" w:rsidRDefault="00B9119A" w:rsidP="00B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4F22CF53" w14:textId="77777777" w:rsidR="00DE2D55" w:rsidRPr="00D17110" w:rsidRDefault="00DE2D5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23ED" id="Text Box 538308369" o:spid="_x0000_s1038" type="#_x0000_t202" style="position:absolute;margin-left:232pt;margin-top:3.35pt;width:238pt;height:7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" filled="f" stroked="f">
                      <v:textbox>
                        <w:txbxContent>
                          <w:p w14:paraId="21F44645" w14:textId="7505CC91" w:rsidR="00B9119A" w:rsidRPr="00992E09" w:rsidRDefault="00B9119A" w:rsidP="00B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B/1</w:t>
                            </w:r>
                            <w:r>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5</w:t>
                            </w:r>
                          </w:p>
                          <w:p w14:paraId="54D7131C" w14:textId="77777777" w:rsidR="00846F81" w:rsidRDefault="00846F81" w:rsidP="00846F81">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kontrola – pro začátečníky, mírně pokročilé i pokročilé</w:t>
                            </w:r>
                          </w:p>
                          <w:p w14:paraId="33388EA6" w14:textId="5A04ECDE" w:rsidR="00B9119A" w:rsidRPr="00992E09" w:rsidRDefault="00B9119A" w:rsidP="00B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4F22CF53" w14:textId="77777777" w:rsidR="00DE2D55" w:rsidRPr="00D17110" w:rsidRDefault="00DE2D5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E243F9">
              <w:rPr>
                <w:rFonts w:cstheme="minorHAnsi"/>
                <w:b/>
                <w:bCs/>
                <w:sz w:val="20"/>
                <w:szCs w:val="20"/>
              </w:rPr>
              <w:t>Termín:</w:t>
            </w:r>
            <w:r w:rsidRPr="00E243F9">
              <w:rPr>
                <w:rFonts w:cstheme="minorHAnsi"/>
                <w:sz w:val="20"/>
                <w:szCs w:val="20"/>
              </w:rPr>
              <w:t xml:space="preserve"> 1</w:t>
            </w:r>
            <w:r>
              <w:rPr>
                <w:rFonts w:cstheme="minorHAnsi"/>
                <w:sz w:val="20"/>
                <w:szCs w:val="20"/>
              </w:rPr>
              <w:t>6</w:t>
            </w:r>
            <w:r w:rsidRPr="00E243F9">
              <w:rPr>
                <w:rFonts w:cstheme="minorHAnsi"/>
                <w:sz w:val="20"/>
                <w:szCs w:val="20"/>
              </w:rPr>
              <w:t>.dubna 2024</w:t>
            </w:r>
          </w:p>
          <w:p w14:paraId="46C8DB78" w14:textId="77777777" w:rsidR="00DE2D55" w:rsidRDefault="00DE2D55" w:rsidP="00DE2D55">
            <w:pPr>
              <w:spacing w:after="0" w:line="252" w:lineRule="atLeast"/>
              <w:jc w:val="both"/>
              <w:rPr>
                <w:b/>
                <w:bCs/>
                <w:sz w:val="20"/>
                <w:szCs w:val="20"/>
              </w:rPr>
            </w:pPr>
            <w:r w:rsidRPr="00E243F9">
              <w:rPr>
                <w:rFonts w:cstheme="minorHAnsi"/>
                <w:b/>
                <w:bCs/>
                <w:sz w:val="20"/>
                <w:szCs w:val="20"/>
              </w:rPr>
              <w:t xml:space="preserve">Čas: </w:t>
            </w:r>
            <w:r w:rsidRPr="00AF6DBD">
              <w:rPr>
                <w:rFonts w:cstheme="minorHAnsi"/>
                <w:sz w:val="20"/>
                <w:szCs w:val="20"/>
              </w:rPr>
              <w:t xml:space="preserve">9,00 –13,30 </w:t>
            </w:r>
            <w:r w:rsidRPr="00AF6DBD">
              <w:rPr>
                <w:rFonts w:cstheme="minorHAnsi"/>
                <w:b/>
                <w:bCs/>
                <w:sz w:val="20"/>
                <w:szCs w:val="20"/>
              </w:rPr>
              <w:t>PREZEČNĚ I ONLINE</w:t>
            </w:r>
            <w:r w:rsidRPr="0042771A">
              <w:rPr>
                <w:b/>
                <w:bCs/>
                <w:sz w:val="20"/>
                <w:szCs w:val="20"/>
              </w:rPr>
              <w:t xml:space="preserve"> </w:t>
            </w:r>
          </w:p>
          <w:p w14:paraId="229875D1" w14:textId="77777777" w:rsidR="00DE2D55" w:rsidRDefault="00DE2D55" w:rsidP="00DE2D55">
            <w:pPr>
              <w:spacing w:after="0" w:line="252" w:lineRule="atLeast"/>
              <w:jc w:val="both"/>
              <w:rPr>
                <w:sz w:val="20"/>
                <w:szCs w:val="20"/>
              </w:rPr>
            </w:pPr>
            <w:r w:rsidRPr="0042771A">
              <w:rPr>
                <w:b/>
                <w:bCs/>
                <w:sz w:val="20"/>
                <w:szCs w:val="20"/>
              </w:rPr>
              <w:t>Lektor:</w:t>
            </w:r>
            <w:r>
              <w:rPr>
                <w:sz w:val="20"/>
                <w:szCs w:val="20"/>
              </w:rPr>
              <w:t xml:space="preserve"> </w:t>
            </w:r>
            <w:r>
              <w:t>JUDr. Adéla Heřmanová</w:t>
            </w:r>
          </w:p>
          <w:p w14:paraId="39CD5C5F" w14:textId="77777777" w:rsidR="008B4E06" w:rsidRDefault="008B4E06" w:rsidP="008B4E06">
            <w:pPr>
              <w:spacing w:after="0"/>
              <w:rPr>
                <w:rFonts w:cstheme="minorHAnsi"/>
                <w:sz w:val="20"/>
                <w:szCs w:val="20"/>
              </w:rPr>
            </w:pPr>
            <w:r w:rsidRPr="005F30AB">
              <w:rPr>
                <w:rFonts w:cstheme="minorHAnsi"/>
                <w:b/>
                <w:bCs/>
                <w:sz w:val="20"/>
                <w:szCs w:val="20"/>
              </w:rPr>
              <w:t>Číslo akreditace</w:t>
            </w:r>
            <w:r>
              <w:rPr>
                <w:rFonts w:cstheme="minorHAnsi"/>
                <w:b/>
                <w:bCs/>
                <w:sz w:val="20"/>
                <w:szCs w:val="20"/>
              </w:rPr>
              <w:t>: Bude doplněno.</w:t>
            </w:r>
          </w:p>
          <w:p w14:paraId="0B4251AA" w14:textId="77777777" w:rsidR="00DE2D55" w:rsidRPr="00153D1D" w:rsidRDefault="00DE2D55" w:rsidP="00DE2D55">
            <w:pPr>
              <w:spacing w:after="0" w:line="252" w:lineRule="atLeast"/>
              <w:jc w:val="both"/>
              <w:rPr>
                <w:b/>
                <w:bCs/>
              </w:rPr>
            </w:pPr>
            <w:r>
              <w:rPr>
                <w:b/>
                <w:bCs/>
                <w:sz w:val="20"/>
                <w:szCs w:val="20"/>
              </w:rPr>
              <w:t xml:space="preserve">Cena prezenčně </w:t>
            </w:r>
            <w:r w:rsidRPr="0016101A">
              <w:rPr>
                <w:b/>
                <w:bCs/>
                <w:sz w:val="20"/>
                <w:szCs w:val="20"/>
              </w:rPr>
              <w:t xml:space="preserve">(bez </w:t>
            </w:r>
            <w:r w:rsidRPr="00153D1D">
              <w:rPr>
                <w:b/>
                <w:bCs/>
                <w:sz w:val="20"/>
                <w:szCs w:val="20"/>
              </w:rPr>
              <w:t xml:space="preserve">DPH/včetně DPH): </w:t>
            </w:r>
            <w:proofErr w:type="gramStart"/>
            <w:r w:rsidRPr="00153D1D">
              <w:t>2.790,-</w:t>
            </w:r>
            <w:proofErr w:type="gramEnd"/>
            <w:r w:rsidRPr="00153D1D">
              <w:t xml:space="preserve"> Kč / 3.375,9 Kč</w:t>
            </w:r>
          </w:p>
          <w:p w14:paraId="4686460F" w14:textId="0A4398D0" w:rsidR="00DE2D55" w:rsidRPr="00AF6DBD" w:rsidRDefault="00DE2D55" w:rsidP="00DE2D55">
            <w:pPr>
              <w:spacing w:after="0" w:line="240" w:lineRule="auto"/>
              <w:rPr>
                <w:b/>
                <w:sz w:val="20"/>
                <w:szCs w:val="20"/>
              </w:rPr>
            </w:pPr>
            <w:r w:rsidRPr="007E0691">
              <w:rPr>
                <w:b/>
                <w:bCs/>
                <w:sz w:val="20"/>
                <w:szCs w:val="20"/>
              </w:rPr>
              <w:t xml:space="preserve">Cena online </w:t>
            </w:r>
            <w:r w:rsidRPr="007E0691">
              <w:rPr>
                <w:b/>
                <w:bCs/>
                <w:sz w:val="20"/>
                <w:szCs w:val="20"/>
                <w:shd w:val="clear" w:color="auto" w:fill="D9E2F3" w:themeFill="accent1" w:themeFillTint="33"/>
              </w:rPr>
              <w:t>(bez DPH/včetně DPH):</w:t>
            </w:r>
            <w:r w:rsidRPr="00153D1D">
              <w:rPr>
                <w:b/>
                <w:bCs/>
                <w:shd w:val="clear" w:color="auto" w:fill="D9E2F3" w:themeFill="accent1" w:themeFillTint="33"/>
              </w:rPr>
              <w:t xml:space="preserve"> </w:t>
            </w:r>
            <w:proofErr w:type="gramStart"/>
            <w:r w:rsidRPr="00153D1D">
              <w:t>2.790,-</w:t>
            </w:r>
            <w:proofErr w:type="gramEnd"/>
            <w:r w:rsidRPr="00153D1D">
              <w:t xml:space="preserve"> Kč /</w:t>
            </w:r>
            <w:r w:rsidRPr="00AC1767">
              <w:t xml:space="preserve"> 3.375,9 Kč</w:t>
            </w:r>
          </w:p>
        </w:tc>
      </w:tr>
      <w:tr w:rsidR="00DE2D55" w14:paraId="5A1A4DC0" w14:textId="77777777" w:rsidTr="4E807FE8">
        <w:trPr>
          <w:trHeight w:val="150"/>
        </w:trPr>
        <w:tc>
          <w:tcPr>
            <w:tcW w:w="10185" w:type="dxa"/>
            <w:tcBorders>
              <w:top w:val="single" w:sz="4" w:space="0" w:color="4472C4" w:themeColor="accent1"/>
              <w:left w:val="single" w:sz="18" w:space="0" w:color="auto"/>
              <w:bottom w:val="double" w:sz="12" w:space="0" w:color="auto"/>
              <w:right w:val="single" w:sz="18" w:space="0" w:color="auto"/>
            </w:tcBorders>
          </w:tcPr>
          <w:p w14:paraId="3C2361AC" w14:textId="77777777" w:rsidR="00DE2D55" w:rsidRPr="00DE2D55" w:rsidRDefault="00DE2D55" w:rsidP="004B15C3">
            <w:pPr>
              <w:spacing w:after="0"/>
              <w:contextualSpacing/>
              <w:jc w:val="both"/>
              <w:rPr>
                <w:rStyle w:val="Siln"/>
                <w:sz w:val="20"/>
                <w:szCs w:val="20"/>
              </w:rPr>
            </w:pPr>
            <w:r w:rsidRPr="00DE2D55">
              <w:rPr>
                <w:rStyle w:val="Siln"/>
                <w:sz w:val="20"/>
                <w:szCs w:val="20"/>
              </w:rPr>
              <w:t>CÍLEM KURZU JE POSKYTNOUT ÚČASTNÍKŮM PRAKTICKÝ VHLED ZÁKONA O ROZPOČTOVÝCH PRAVIDLECH A UPOZORNIT NA DISKUTABILNÍ ČI SPORNÁ USTANOVENÍ ZÁKONA</w:t>
            </w:r>
          </w:p>
          <w:p w14:paraId="685F952B" w14:textId="77777777" w:rsidR="00DE2D55" w:rsidRPr="00DE2D55" w:rsidRDefault="00DE2D55" w:rsidP="00DE2D55">
            <w:pPr>
              <w:spacing w:after="0"/>
              <w:contextualSpacing/>
              <w:rPr>
                <w:rStyle w:val="Siln"/>
                <w:sz w:val="20"/>
                <w:szCs w:val="20"/>
              </w:rPr>
            </w:pPr>
            <w:r w:rsidRPr="00DE2D55">
              <w:rPr>
                <w:rStyle w:val="Siln"/>
                <w:sz w:val="20"/>
                <w:szCs w:val="20"/>
              </w:rPr>
              <w:t>Osnova:</w:t>
            </w:r>
          </w:p>
          <w:p w14:paraId="1E0B0856" w14:textId="77777777" w:rsidR="004B15C3" w:rsidRPr="004B15C3" w:rsidRDefault="004B15C3" w:rsidP="004B15C3">
            <w:pPr>
              <w:pStyle w:val="Odstavecseseznamem"/>
              <w:numPr>
                <w:ilvl w:val="0"/>
                <w:numId w:val="19"/>
              </w:numPr>
              <w:spacing w:after="0"/>
              <w:rPr>
                <w:rStyle w:val="Siln"/>
                <w:b w:val="0"/>
                <w:bCs w:val="0"/>
                <w:sz w:val="20"/>
                <w:szCs w:val="20"/>
              </w:rPr>
            </w:pPr>
            <w:r w:rsidRPr="004B15C3">
              <w:rPr>
                <w:rStyle w:val="Siln"/>
                <w:b w:val="0"/>
                <w:bCs w:val="0"/>
                <w:sz w:val="20"/>
                <w:szCs w:val="20"/>
              </w:rPr>
              <w:t>Předmět úpravy zákona</w:t>
            </w:r>
          </w:p>
          <w:p w14:paraId="284B987F" w14:textId="02E876E3" w:rsidR="004B15C3" w:rsidRPr="004B15C3" w:rsidRDefault="004B15C3" w:rsidP="004B15C3">
            <w:pPr>
              <w:pStyle w:val="Odstavecseseznamem"/>
              <w:numPr>
                <w:ilvl w:val="0"/>
                <w:numId w:val="19"/>
              </w:numPr>
              <w:spacing w:after="0"/>
              <w:rPr>
                <w:rStyle w:val="Siln"/>
                <w:b w:val="0"/>
                <w:bCs w:val="0"/>
                <w:sz w:val="20"/>
                <w:szCs w:val="20"/>
              </w:rPr>
            </w:pPr>
            <w:r w:rsidRPr="004B15C3">
              <w:rPr>
                <w:rStyle w:val="Siln"/>
                <w:b w:val="0"/>
                <w:bCs w:val="0"/>
                <w:sz w:val="20"/>
                <w:szCs w:val="20"/>
              </w:rPr>
              <w:t>Rozpočtový proces – jednotlivé části</w:t>
            </w:r>
          </w:p>
          <w:p w14:paraId="7725FE06" w14:textId="77777777" w:rsidR="004B15C3" w:rsidRPr="004B15C3" w:rsidRDefault="004B15C3" w:rsidP="004B15C3">
            <w:pPr>
              <w:pStyle w:val="Odstavecseseznamem"/>
              <w:numPr>
                <w:ilvl w:val="0"/>
                <w:numId w:val="19"/>
              </w:numPr>
              <w:spacing w:after="0"/>
              <w:rPr>
                <w:rStyle w:val="Siln"/>
                <w:b w:val="0"/>
                <w:bCs w:val="0"/>
                <w:sz w:val="20"/>
                <w:szCs w:val="20"/>
              </w:rPr>
            </w:pPr>
            <w:r w:rsidRPr="004B15C3">
              <w:rPr>
                <w:rStyle w:val="Siln"/>
                <w:b w:val="0"/>
                <w:bCs w:val="0"/>
                <w:sz w:val="20"/>
                <w:szCs w:val="20"/>
              </w:rPr>
              <w:t>Příprava, schvalování a zveřejňování rozpočtových dokumentů</w:t>
            </w:r>
          </w:p>
          <w:p w14:paraId="078F2DBC" w14:textId="77777777" w:rsidR="004B15C3" w:rsidRPr="004B15C3" w:rsidRDefault="004B15C3" w:rsidP="004B15C3">
            <w:pPr>
              <w:pStyle w:val="Odstavecseseznamem"/>
              <w:numPr>
                <w:ilvl w:val="0"/>
                <w:numId w:val="19"/>
              </w:numPr>
              <w:spacing w:after="0"/>
              <w:rPr>
                <w:rStyle w:val="Siln"/>
                <w:b w:val="0"/>
                <w:bCs w:val="0"/>
                <w:sz w:val="20"/>
                <w:szCs w:val="20"/>
              </w:rPr>
            </w:pPr>
            <w:r w:rsidRPr="004B15C3">
              <w:rPr>
                <w:rStyle w:val="Siln"/>
                <w:b w:val="0"/>
                <w:bCs w:val="0"/>
                <w:sz w:val="20"/>
                <w:szCs w:val="20"/>
              </w:rPr>
              <w:t>Hospodaření podle rozpočtu, změny rozpočtu</w:t>
            </w:r>
          </w:p>
          <w:p w14:paraId="1ADA3B06" w14:textId="77777777" w:rsidR="004B15C3" w:rsidRPr="004B15C3" w:rsidRDefault="004B15C3" w:rsidP="004B15C3">
            <w:pPr>
              <w:pStyle w:val="Odstavecseseznamem"/>
              <w:numPr>
                <w:ilvl w:val="0"/>
                <w:numId w:val="19"/>
              </w:numPr>
              <w:spacing w:after="0"/>
              <w:rPr>
                <w:rStyle w:val="Siln"/>
                <w:b w:val="0"/>
                <w:bCs w:val="0"/>
                <w:sz w:val="20"/>
                <w:szCs w:val="20"/>
              </w:rPr>
            </w:pPr>
            <w:r w:rsidRPr="004B15C3">
              <w:rPr>
                <w:rStyle w:val="Siln"/>
                <w:b w:val="0"/>
                <w:bCs w:val="0"/>
                <w:sz w:val="20"/>
                <w:szCs w:val="20"/>
              </w:rPr>
              <w:t>Závěrečný účet – vyhodnocení hospodaření</w:t>
            </w:r>
          </w:p>
          <w:p w14:paraId="411711B9" w14:textId="77777777" w:rsidR="004B15C3" w:rsidRPr="004B15C3" w:rsidRDefault="004B15C3" w:rsidP="004B15C3">
            <w:pPr>
              <w:pStyle w:val="Odstavecseseznamem"/>
              <w:numPr>
                <w:ilvl w:val="0"/>
                <w:numId w:val="19"/>
              </w:numPr>
              <w:spacing w:after="0"/>
              <w:rPr>
                <w:rStyle w:val="Siln"/>
                <w:b w:val="0"/>
                <w:bCs w:val="0"/>
                <w:sz w:val="20"/>
                <w:szCs w:val="20"/>
              </w:rPr>
            </w:pPr>
            <w:r w:rsidRPr="004B15C3">
              <w:rPr>
                <w:rStyle w:val="Siln"/>
                <w:b w:val="0"/>
                <w:bCs w:val="0"/>
                <w:sz w:val="20"/>
                <w:szCs w:val="20"/>
              </w:rPr>
              <w:t>Poskytování dotací a návratných finančních výpomocí (NFV)</w:t>
            </w:r>
          </w:p>
          <w:p w14:paraId="2D0FB70E" w14:textId="77777777" w:rsidR="004B15C3" w:rsidRPr="004B15C3" w:rsidRDefault="004B15C3" w:rsidP="004B15C3">
            <w:pPr>
              <w:pStyle w:val="Odstavecseseznamem"/>
              <w:numPr>
                <w:ilvl w:val="0"/>
                <w:numId w:val="19"/>
              </w:numPr>
              <w:spacing w:after="0"/>
              <w:rPr>
                <w:rStyle w:val="Siln"/>
                <w:b w:val="0"/>
                <w:bCs w:val="0"/>
                <w:sz w:val="20"/>
                <w:szCs w:val="20"/>
              </w:rPr>
            </w:pPr>
            <w:r w:rsidRPr="004B15C3">
              <w:rPr>
                <w:rStyle w:val="Siln"/>
                <w:b w:val="0"/>
                <w:bCs w:val="0"/>
                <w:sz w:val="20"/>
                <w:szCs w:val="20"/>
              </w:rPr>
              <w:t>Spory z veřejnoprávních smluv o poskytnutí dotace nebo NFV</w:t>
            </w:r>
          </w:p>
          <w:p w14:paraId="4EEE6D8D" w14:textId="77777777" w:rsidR="004B15C3" w:rsidRPr="004B15C3" w:rsidRDefault="004B15C3" w:rsidP="004B15C3">
            <w:pPr>
              <w:pStyle w:val="Odstavecseseznamem"/>
              <w:numPr>
                <w:ilvl w:val="0"/>
                <w:numId w:val="19"/>
              </w:numPr>
              <w:spacing w:after="0"/>
              <w:rPr>
                <w:rStyle w:val="Siln"/>
                <w:b w:val="0"/>
                <w:bCs w:val="0"/>
                <w:sz w:val="20"/>
                <w:szCs w:val="20"/>
              </w:rPr>
            </w:pPr>
            <w:r w:rsidRPr="004B15C3">
              <w:rPr>
                <w:rStyle w:val="Siln"/>
                <w:b w:val="0"/>
                <w:bCs w:val="0"/>
                <w:sz w:val="20"/>
                <w:szCs w:val="20"/>
              </w:rPr>
              <w:t xml:space="preserve">Porušení rozpočtové kázně </w:t>
            </w:r>
          </w:p>
          <w:p w14:paraId="2BED8F6B" w14:textId="77777777" w:rsidR="004B15C3" w:rsidRPr="004B15C3" w:rsidRDefault="004B15C3" w:rsidP="004B15C3">
            <w:pPr>
              <w:pStyle w:val="Odstavecseseznamem"/>
              <w:numPr>
                <w:ilvl w:val="0"/>
                <w:numId w:val="19"/>
              </w:numPr>
              <w:spacing w:after="0"/>
              <w:rPr>
                <w:rStyle w:val="Siln"/>
                <w:b w:val="0"/>
                <w:bCs w:val="0"/>
                <w:sz w:val="20"/>
                <w:szCs w:val="20"/>
              </w:rPr>
            </w:pPr>
            <w:r w:rsidRPr="004B15C3">
              <w:rPr>
                <w:rStyle w:val="Siln"/>
                <w:b w:val="0"/>
                <w:bCs w:val="0"/>
                <w:sz w:val="20"/>
                <w:szCs w:val="20"/>
              </w:rPr>
              <w:t>Zřizování a zakládání právnických osob</w:t>
            </w:r>
          </w:p>
          <w:p w14:paraId="53A3C380" w14:textId="77777777" w:rsidR="004B15C3" w:rsidRPr="004B15C3" w:rsidRDefault="004B15C3" w:rsidP="004B15C3">
            <w:pPr>
              <w:pStyle w:val="Odstavecseseznamem"/>
              <w:numPr>
                <w:ilvl w:val="0"/>
                <w:numId w:val="19"/>
              </w:numPr>
              <w:spacing w:after="0"/>
              <w:rPr>
                <w:rStyle w:val="Siln"/>
                <w:b w:val="0"/>
                <w:bCs w:val="0"/>
                <w:sz w:val="20"/>
                <w:szCs w:val="20"/>
              </w:rPr>
            </w:pPr>
            <w:r w:rsidRPr="004B15C3">
              <w:rPr>
                <w:rStyle w:val="Siln"/>
                <w:b w:val="0"/>
                <w:bCs w:val="0"/>
                <w:sz w:val="20"/>
                <w:szCs w:val="20"/>
              </w:rPr>
              <w:t>Hospodaření organizačních složek a příspěvkových organizací</w:t>
            </w:r>
          </w:p>
          <w:p w14:paraId="5B9CF43C" w14:textId="3434D545" w:rsidR="004B15C3" w:rsidRPr="004B15C3" w:rsidRDefault="004B15C3" w:rsidP="004B15C3">
            <w:pPr>
              <w:pStyle w:val="Odstavecseseznamem"/>
              <w:numPr>
                <w:ilvl w:val="0"/>
                <w:numId w:val="19"/>
              </w:numPr>
              <w:spacing w:after="0"/>
              <w:rPr>
                <w:rStyle w:val="Siln"/>
                <w:b w:val="0"/>
                <w:bCs w:val="0"/>
                <w:sz w:val="20"/>
                <w:szCs w:val="20"/>
              </w:rPr>
            </w:pPr>
            <w:r w:rsidRPr="004B15C3">
              <w:rPr>
                <w:rStyle w:val="Siln"/>
                <w:b w:val="0"/>
                <w:bCs w:val="0"/>
                <w:sz w:val="20"/>
                <w:szCs w:val="20"/>
              </w:rPr>
              <w:t>Předchozí souhlas zřizovatele</w:t>
            </w:r>
          </w:p>
          <w:p w14:paraId="4A8724D6" w14:textId="77777777" w:rsidR="004B15C3" w:rsidRPr="00DE2D55" w:rsidRDefault="004B15C3" w:rsidP="004B15C3">
            <w:pPr>
              <w:spacing w:after="0"/>
              <w:contextualSpacing/>
              <w:rPr>
                <w:rStyle w:val="Siln"/>
                <w:b w:val="0"/>
                <w:bCs w:val="0"/>
                <w:sz w:val="20"/>
                <w:szCs w:val="20"/>
              </w:rPr>
            </w:pPr>
          </w:p>
          <w:p w14:paraId="5E40A6BC" w14:textId="77777777" w:rsidR="00DE2D55" w:rsidRPr="00DE2D55" w:rsidRDefault="00DE2D55" w:rsidP="00DE2D55">
            <w:pPr>
              <w:spacing w:after="0"/>
              <w:contextualSpacing/>
              <w:rPr>
                <w:rStyle w:val="Siln"/>
                <w:sz w:val="20"/>
                <w:szCs w:val="20"/>
              </w:rPr>
            </w:pPr>
            <w:r w:rsidRPr="00DE2D55">
              <w:rPr>
                <w:rStyle w:val="Siln"/>
                <w:sz w:val="20"/>
                <w:szCs w:val="20"/>
              </w:rPr>
              <w:t>Předpokládané znalosti:</w:t>
            </w:r>
          </w:p>
          <w:p w14:paraId="719E1F0E" w14:textId="71497434" w:rsidR="00DE2D55" w:rsidRPr="00DE2D55" w:rsidRDefault="00DE2D55" w:rsidP="00DE2D55">
            <w:pPr>
              <w:spacing w:after="60" w:line="240" w:lineRule="auto"/>
              <w:rPr>
                <w:b/>
                <w:sz w:val="20"/>
                <w:szCs w:val="20"/>
              </w:rPr>
            </w:pPr>
            <w:r w:rsidRPr="00DE2D55">
              <w:rPr>
                <w:rStyle w:val="Siln"/>
                <w:b w:val="0"/>
                <w:bCs w:val="0"/>
                <w:sz w:val="20"/>
                <w:szCs w:val="20"/>
              </w:rPr>
              <w:t>Kurz nevyžaduje žádné předchozí znalosti.</w:t>
            </w:r>
          </w:p>
        </w:tc>
      </w:tr>
      <w:tr w:rsidR="00DE2D55" w:rsidRPr="00AD6295" w14:paraId="5D4E17A5" w14:textId="77777777" w:rsidTr="4E807FE8">
        <w:trPr>
          <w:trHeight w:val="12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1C0D08F2" w14:textId="77777777" w:rsidR="00DE2D55" w:rsidRPr="00AF6DBD" w:rsidRDefault="00DE2D55" w:rsidP="00DE2D55">
            <w:pPr>
              <w:pStyle w:val="Nadpis1"/>
              <w:spacing w:before="0"/>
              <w:rPr>
                <w:rStyle w:val="Nadpis1Char"/>
                <w:rFonts w:ascii="Calibri" w:eastAsia="Times New Roman" w:hAnsi="Calibri" w:cs="Times New Roman"/>
                <w:b/>
                <w:color w:val="FF0000"/>
                <w:kern w:val="32"/>
                <w:sz w:val="22"/>
                <w:u w:val="single"/>
              </w:rPr>
            </w:pPr>
            <w:bookmarkStart w:id="17" w:name="_Toc148614492"/>
            <w:bookmarkStart w:id="18" w:name="_Hlk153779299"/>
            <w:bookmarkStart w:id="19" w:name="_Toc160696333"/>
            <w:bookmarkEnd w:id="15"/>
            <w:r w:rsidRPr="00AF6DBD">
              <w:rPr>
                <w:rStyle w:val="Nadpis1Char"/>
                <w:rFonts w:ascii="Calibri" w:eastAsia="Times New Roman" w:hAnsi="Calibri" w:cs="Times New Roman"/>
                <w:b/>
                <w:color w:val="FF0000"/>
                <w:kern w:val="32"/>
                <w:sz w:val="22"/>
                <w:u w:val="single"/>
              </w:rPr>
              <w:t>ZÁKON Č. 218/2000 SB., O ROZPOČTOVÝCH PRAVIDLECH</w:t>
            </w:r>
            <w:bookmarkEnd w:id="17"/>
            <w:bookmarkEnd w:id="19"/>
          </w:p>
          <w:p w14:paraId="3B1CFBDD" w14:textId="77777777" w:rsidR="00DE2D55" w:rsidRPr="00AF6DBD" w:rsidRDefault="00DE2D55" w:rsidP="00DE2D55">
            <w:pPr>
              <w:spacing w:after="0"/>
              <w:rPr>
                <w:color w:val="FF0000"/>
              </w:rPr>
            </w:pPr>
            <w:r w:rsidRPr="00AF6DBD">
              <w:rPr>
                <w:color w:val="FF0000"/>
              </w:rPr>
              <w:t>(včetně změny v úpravách porušení rozpočtové kázně provedené zákonem o financován obrany a dopadů Konsolidačního balíčku)</w:t>
            </w:r>
          </w:p>
          <w:p w14:paraId="61F71FDB" w14:textId="77777777" w:rsidR="00DE2D55" w:rsidRPr="00AF6DBD" w:rsidRDefault="00DE2D55" w:rsidP="00DE2D55">
            <w:pPr>
              <w:spacing w:after="0" w:line="160" w:lineRule="atLeast"/>
              <w:rPr>
                <w:rFonts w:cstheme="minorHAnsi"/>
                <w:sz w:val="20"/>
                <w:szCs w:val="20"/>
              </w:rPr>
            </w:pPr>
            <w:r w:rsidRPr="00AF6DBD">
              <w:rPr>
                <w:noProof/>
                <w:lang w:eastAsia="cs-CZ"/>
              </w:rPr>
              <mc:AlternateContent>
                <mc:Choice Requires="wps">
                  <w:drawing>
                    <wp:anchor distT="0" distB="0" distL="114300" distR="114300" simplePos="0" relativeHeight="251658257" behindDoc="0" locked="0" layoutInCell="1" allowOverlap="1" wp14:anchorId="3D830B77" wp14:editId="675B9D5C">
                      <wp:simplePos x="0" y="0"/>
                      <wp:positionH relativeFrom="column">
                        <wp:posOffset>3145155</wp:posOffset>
                      </wp:positionH>
                      <wp:positionV relativeFrom="paragraph">
                        <wp:posOffset>13335</wp:posOffset>
                      </wp:positionV>
                      <wp:extent cx="309880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98800" cy="781050"/>
                              </a:xfrm>
                              <a:prstGeom prst="rect">
                                <a:avLst/>
                              </a:prstGeom>
                              <a:noFill/>
                              <a:ln>
                                <a:noFill/>
                              </a:ln>
                              <a:effectLst/>
                            </wps:spPr>
                            <wps:txbx>
                              <w:txbxContent>
                                <w:p w14:paraId="737564AA" w14:textId="77777777" w:rsidR="00DE2D55" w:rsidRPr="00D17110" w:rsidRDefault="00DE2D5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79A3CD6F" w14:textId="77777777" w:rsidR="00DE2D55" w:rsidRPr="00D17110" w:rsidRDefault="00DE2D5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30B77" id="Text Box 2" o:spid="_x0000_s1039" type="#_x0000_t202" style="position:absolute;margin-left:247.65pt;margin-top:1.05pt;width:244pt;height:6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" filled="f" stroked="f">
                      <v:textbox>
                        <w:txbxContent>
                          <w:p w14:paraId="737564AA" w14:textId="77777777" w:rsidR="00DE2D55" w:rsidRPr="00D17110" w:rsidRDefault="00DE2D5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79A3CD6F" w14:textId="77777777" w:rsidR="00DE2D55" w:rsidRPr="00D17110" w:rsidRDefault="00DE2D5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v:textbox>
                    </v:shape>
                  </w:pict>
                </mc:Fallback>
              </mc:AlternateContent>
            </w:r>
            <w:r w:rsidRPr="00AF6DBD">
              <w:rPr>
                <w:rFonts w:cstheme="minorHAnsi"/>
                <w:b/>
                <w:bCs/>
                <w:sz w:val="20"/>
                <w:szCs w:val="20"/>
              </w:rPr>
              <w:t>Termín:</w:t>
            </w:r>
            <w:r w:rsidRPr="00AF6DBD">
              <w:rPr>
                <w:rFonts w:cstheme="minorHAnsi"/>
                <w:sz w:val="20"/>
                <w:szCs w:val="20"/>
              </w:rPr>
              <w:t xml:space="preserve"> 1</w:t>
            </w:r>
            <w:r>
              <w:rPr>
                <w:rFonts w:cstheme="minorHAnsi"/>
                <w:sz w:val="20"/>
                <w:szCs w:val="20"/>
              </w:rPr>
              <w:t>7</w:t>
            </w:r>
            <w:r w:rsidRPr="00AF6DBD">
              <w:rPr>
                <w:rFonts w:cstheme="minorHAnsi"/>
                <w:sz w:val="20"/>
                <w:szCs w:val="20"/>
              </w:rPr>
              <w:t>.dubna 2024</w:t>
            </w:r>
          </w:p>
          <w:p w14:paraId="608DF4D7" w14:textId="77777777" w:rsidR="00DE2D55" w:rsidRPr="00AF6DBD" w:rsidRDefault="00DE2D55" w:rsidP="00DE2D55">
            <w:pPr>
              <w:spacing w:after="0" w:line="240" w:lineRule="atLeast"/>
              <w:rPr>
                <w:rFonts w:cstheme="minorHAnsi"/>
                <w:b/>
                <w:bCs/>
                <w:sz w:val="20"/>
                <w:szCs w:val="20"/>
              </w:rPr>
            </w:pPr>
            <w:r w:rsidRPr="00AF6DBD">
              <w:rPr>
                <w:rFonts w:cstheme="minorHAnsi"/>
                <w:b/>
                <w:bCs/>
                <w:sz w:val="20"/>
                <w:szCs w:val="20"/>
              </w:rPr>
              <w:t xml:space="preserve">Čas: </w:t>
            </w:r>
            <w:r w:rsidRPr="00AF6DBD">
              <w:rPr>
                <w:rFonts w:cstheme="minorHAnsi"/>
                <w:sz w:val="20"/>
                <w:szCs w:val="20"/>
              </w:rPr>
              <w:t xml:space="preserve">9,00 –13,30 </w:t>
            </w:r>
            <w:r w:rsidRPr="00AF6DBD">
              <w:rPr>
                <w:rFonts w:cstheme="minorHAnsi"/>
                <w:b/>
                <w:bCs/>
                <w:sz w:val="20"/>
                <w:szCs w:val="20"/>
              </w:rPr>
              <w:t>PREZEČNĚ I ONLINE</w:t>
            </w:r>
          </w:p>
          <w:p w14:paraId="40F6C59B" w14:textId="77777777" w:rsidR="00DE2D55" w:rsidRPr="00AF6DBD" w:rsidRDefault="00DE2D55" w:rsidP="00DE2D55">
            <w:pPr>
              <w:tabs>
                <w:tab w:val="left" w:pos="3960"/>
              </w:tabs>
              <w:spacing w:after="0" w:line="160" w:lineRule="atLeast"/>
              <w:rPr>
                <w:rFonts w:cstheme="minorHAnsi"/>
                <w:sz w:val="20"/>
                <w:szCs w:val="20"/>
              </w:rPr>
            </w:pPr>
            <w:r w:rsidRPr="00AF6DBD">
              <w:rPr>
                <w:rFonts w:cstheme="minorHAnsi"/>
                <w:b/>
                <w:bCs/>
                <w:sz w:val="20"/>
                <w:szCs w:val="20"/>
              </w:rPr>
              <w:t>Lektor:</w:t>
            </w:r>
            <w:r w:rsidRPr="00AF6DBD">
              <w:rPr>
                <w:rFonts w:cstheme="minorHAnsi"/>
                <w:sz w:val="20"/>
                <w:szCs w:val="20"/>
              </w:rPr>
              <w:t xml:space="preserve"> JUDr. Zdeněk Lankaš</w:t>
            </w:r>
            <w:r w:rsidRPr="00AF6DBD">
              <w:rPr>
                <w:rFonts w:cstheme="minorHAnsi"/>
                <w:sz w:val="20"/>
                <w:szCs w:val="20"/>
              </w:rPr>
              <w:tab/>
            </w:r>
          </w:p>
          <w:p w14:paraId="56079B8E" w14:textId="77777777" w:rsidR="00DE2D55" w:rsidRPr="00AF6DBD" w:rsidRDefault="00DE2D55" w:rsidP="00DE2D55">
            <w:pPr>
              <w:spacing w:after="0"/>
              <w:ind w:left="423" w:hanging="423"/>
              <w:jc w:val="both"/>
              <w:rPr>
                <w:rFonts w:cs="Calibri"/>
                <w:color w:val="000000"/>
                <w:sz w:val="20"/>
                <w:szCs w:val="20"/>
              </w:rPr>
            </w:pPr>
            <w:r w:rsidRPr="00AF6DBD">
              <w:rPr>
                <w:b/>
                <w:bCs/>
                <w:sz w:val="20"/>
                <w:szCs w:val="20"/>
              </w:rPr>
              <w:t>Číslo akreditace</w:t>
            </w:r>
            <w:r w:rsidRPr="00AF6DBD">
              <w:rPr>
                <w:sz w:val="20"/>
                <w:szCs w:val="20"/>
              </w:rPr>
              <w:t>:</w:t>
            </w:r>
            <w:r w:rsidRPr="00AF6DBD">
              <w:rPr>
                <w:rFonts w:cs="Calibri"/>
                <w:color w:val="000000"/>
                <w:sz w:val="20"/>
                <w:szCs w:val="20"/>
              </w:rPr>
              <w:t xml:space="preserve"> AK/PV-281/2018</w:t>
            </w:r>
          </w:p>
          <w:p w14:paraId="7CE78507" w14:textId="77777777" w:rsidR="00DE2D55" w:rsidRPr="00AF6DBD" w:rsidRDefault="00DE2D55" w:rsidP="00DE2D55">
            <w:pPr>
              <w:spacing w:after="0"/>
              <w:rPr>
                <w:b/>
                <w:bCs/>
                <w:sz w:val="20"/>
                <w:szCs w:val="20"/>
                <w:shd w:val="clear" w:color="auto" w:fill="D9E2F3" w:themeFill="accent1" w:themeFillTint="33"/>
              </w:rPr>
            </w:pPr>
            <w:r w:rsidRPr="00AF6DBD">
              <w:rPr>
                <w:b/>
                <w:bCs/>
                <w:sz w:val="20"/>
                <w:szCs w:val="20"/>
                <w:shd w:val="clear" w:color="auto" w:fill="D9E2F3" w:themeFill="accent1" w:themeFillTint="33"/>
              </w:rPr>
              <w:t>Cena prezenčně (bez DPH/včetně DPH):</w:t>
            </w:r>
            <w:r w:rsidRPr="00AF6DBD">
              <w:t xml:space="preserve"> </w:t>
            </w:r>
            <w:proofErr w:type="gramStart"/>
            <w:r w:rsidRPr="00AF6DBD">
              <w:t>2.448,-</w:t>
            </w:r>
            <w:proofErr w:type="gramEnd"/>
            <w:r w:rsidRPr="00AF6DBD">
              <w:t xml:space="preserve"> Kč / 2.962,08 Kč</w:t>
            </w:r>
          </w:p>
          <w:p w14:paraId="73F3714A" w14:textId="58E753B4" w:rsidR="00DE2D55" w:rsidRPr="00E8474E" w:rsidRDefault="00DE2D55" w:rsidP="00DE2D55">
            <w:pPr>
              <w:spacing w:after="0"/>
            </w:pPr>
            <w:r w:rsidRPr="00AF6DBD">
              <w:rPr>
                <w:b/>
                <w:bCs/>
                <w:sz w:val="20"/>
                <w:szCs w:val="20"/>
                <w:shd w:val="clear" w:color="auto" w:fill="D9E2F3" w:themeFill="accent1" w:themeFillTint="33"/>
              </w:rPr>
              <w:t>Cena online (bez DPH/včetně DPH):</w:t>
            </w:r>
            <w:r w:rsidRPr="00AF6DBD">
              <w:t xml:space="preserve"> </w:t>
            </w:r>
            <w:proofErr w:type="gramStart"/>
            <w:r w:rsidRPr="00AF6DBD">
              <w:t>2.448,-</w:t>
            </w:r>
            <w:proofErr w:type="gramEnd"/>
            <w:r w:rsidRPr="00AF6DBD">
              <w:t xml:space="preserve"> Kč / 2.962,08 Kč</w:t>
            </w:r>
          </w:p>
        </w:tc>
      </w:tr>
      <w:tr w:rsidR="00DE2D55" w:rsidRPr="00FB0440" w14:paraId="1A37E26E" w14:textId="77777777" w:rsidTr="4E807FE8">
        <w:trPr>
          <w:trHeight w:val="120"/>
        </w:trPr>
        <w:tc>
          <w:tcPr>
            <w:tcW w:w="10185" w:type="dxa"/>
            <w:tcBorders>
              <w:top w:val="single" w:sz="4" w:space="0" w:color="5B9BD5" w:themeColor="accent5"/>
              <w:left w:val="single" w:sz="18" w:space="0" w:color="auto"/>
              <w:bottom w:val="double" w:sz="12" w:space="0" w:color="auto"/>
              <w:right w:val="single" w:sz="18" w:space="0" w:color="auto"/>
            </w:tcBorders>
          </w:tcPr>
          <w:p w14:paraId="566B4563" w14:textId="77777777" w:rsidR="00DE2D55" w:rsidRPr="00246AE0" w:rsidRDefault="00DE2D55" w:rsidP="00DE2D55">
            <w:pPr>
              <w:spacing w:after="0" w:line="252" w:lineRule="atLeast"/>
              <w:jc w:val="both"/>
              <w:rPr>
                <w:b/>
                <w:bCs/>
                <w:sz w:val="20"/>
                <w:szCs w:val="20"/>
              </w:rPr>
            </w:pPr>
            <w:r w:rsidRPr="00246AE0">
              <w:rPr>
                <w:b/>
                <w:bCs/>
                <w:sz w:val="20"/>
                <w:szCs w:val="20"/>
              </w:rPr>
              <w:t>KURZ POSKYTUJE PRAKTICKÝ VHLED DO ZÁKONA O ROZPOČTOVÝCH PRAVIDLECH A ZAMĚŘUJE SE TAKÉ NA DISKUTABILNÍ ČI SPORNÁ USTANOVENÍ ZÁKONA.</w:t>
            </w:r>
          </w:p>
          <w:p w14:paraId="6800ED35" w14:textId="77777777" w:rsidR="00DE2D55" w:rsidRDefault="00DE2D55" w:rsidP="00DE2D55">
            <w:pPr>
              <w:spacing w:after="0"/>
              <w:rPr>
                <w:rFonts w:cs="Calibri"/>
                <w:b/>
                <w:bCs/>
                <w:sz w:val="20"/>
                <w:szCs w:val="20"/>
              </w:rPr>
            </w:pPr>
            <w:r w:rsidRPr="00246AE0">
              <w:rPr>
                <w:rFonts w:cs="Calibri"/>
                <w:b/>
                <w:bCs/>
                <w:sz w:val="20"/>
                <w:szCs w:val="20"/>
              </w:rPr>
              <w:t>Obsah:</w:t>
            </w:r>
          </w:p>
          <w:p w14:paraId="1A5B0E1C" w14:textId="2C738D4F" w:rsidR="00DE2D55" w:rsidRPr="00246AE0" w:rsidRDefault="00DE2D55" w:rsidP="00DE2D55">
            <w:pPr>
              <w:spacing w:after="0"/>
              <w:rPr>
                <w:rFonts w:cstheme="minorHAnsi"/>
                <w:sz w:val="20"/>
                <w:szCs w:val="20"/>
              </w:rPr>
            </w:pPr>
            <w:r w:rsidRPr="00246AE0">
              <w:rPr>
                <w:sz w:val="20"/>
                <w:szCs w:val="20"/>
              </w:rPr>
              <w:t xml:space="preserve">Předmět úpravy rozpočtových </w:t>
            </w:r>
            <w:r w:rsidRPr="00246AE0">
              <w:rPr>
                <w:rFonts w:cstheme="minorHAnsi"/>
                <w:sz w:val="20"/>
                <w:szCs w:val="20"/>
              </w:rPr>
              <w:t>pravidel;</w:t>
            </w:r>
          </w:p>
          <w:p w14:paraId="32390B89" w14:textId="77777777" w:rsidR="00DE2D55" w:rsidRPr="00246AE0" w:rsidRDefault="00DE2D55" w:rsidP="00DE2D55">
            <w:pPr>
              <w:pStyle w:val="Odstavecseseznamem"/>
              <w:numPr>
                <w:ilvl w:val="0"/>
                <w:numId w:val="4"/>
              </w:numPr>
              <w:spacing w:after="0" w:line="240" w:lineRule="auto"/>
              <w:jc w:val="both"/>
              <w:rPr>
                <w:rFonts w:asciiTheme="minorHAnsi" w:hAnsiTheme="minorHAnsi" w:cstheme="minorHAnsi"/>
                <w:sz w:val="20"/>
                <w:szCs w:val="20"/>
              </w:rPr>
            </w:pPr>
            <w:r w:rsidRPr="00246AE0">
              <w:rPr>
                <w:rFonts w:asciiTheme="minorHAnsi" w:hAnsiTheme="minorHAnsi" w:cstheme="minorHAnsi"/>
                <w:sz w:val="20"/>
                <w:szCs w:val="20"/>
              </w:rPr>
              <w:t>Obecná ustanovení pro poskytování dotací a návratných finančních výpomocí ze státního rozpočtu;</w:t>
            </w:r>
          </w:p>
          <w:p w14:paraId="517C458F" w14:textId="77777777" w:rsidR="00DE2D55" w:rsidRPr="00246AE0" w:rsidRDefault="00DE2D55" w:rsidP="00DE2D55">
            <w:pPr>
              <w:pStyle w:val="Odstavecseseznamem"/>
              <w:numPr>
                <w:ilvl w:val="0"/>
                <w:numId w:val="4"/>
              </w:numPr>
              <w:spacing w:after="0" w:line="240" w:lineRule="auto"/>
              <w:jc w:val="both"/>
              <w:rPr>
                <w:rFonts w:asciiTheme="minorHAnsi" w:hAnsiTheme="minorHAnsi" w:cstheme="minorHAnsi"/>
                <w:sz w:val="20"/>
                <w:szCs w:val="20"/>
              </w:rPr>
            </w:pPr>
            <w:r w:rsidRPr="00246AE0">
              <w:rPr>
                <w:rFonts w:asciiTheme="minorHAnsi" w:hAnsiTheme="minorHAnsi" w:cstheme="minorHAnsi"/>
                <w:sz w:val="20"/>
                <w:szCs w:val="20"/>
              </w:rPr>
              <w:t>Řízení o poskytování dotací a návratných finančních výpomocí ze státního rozpočtu</w:t>
            </w:r>
          </w:p>
          <w:p w14:paraId="27856108" w14:textId="77777777" w:rsidR="00DE2D55" w:rsidRPr="00246AE0" w:rsidRDefault="00DE2D55" w:rsidP="00DE2D55">
            <w:pPr>
              <w:pStyle w:val="Odstavecseseznamem"/>
              <w:numPr>
                <w:ilvl w:val="0"/>
                <w:numId w:val="5"/>
              </w:numPr>
              <w:spacing w:after="0" w:line="240" w:lineRule="auto"/>
              <w:ind w:left="1560"/>
              <w:jc w:val="both"/>
              <w:rPr>
                <w:rFonts w:asciiTheme="minorHAnsi" w:hAnsiTheme="minorHAnsi" w:cstheme="minorHAnsi"/>
                <w:sz w:val="20"/>
                <w:szCs w:val="20"/>
              </w:rPr>
            </w:pPr>
            <w:r w:rsidRPr="00246AE0">
              <w:rPr>
                <w:rFonts w:asciiTheme="minorHAnsi" w:hAnsiTheme="minorHAnsi" w:cstheme="minorHAnsi"/>
                <w:sz w:val="20"/>
                <w:szCs w:val="20"/>
              </w:rPr>
              <w:t>Obecné otázky,</w:t>
            </w:r>
          </w:p>
          <w:p w14:paraId="42E840D4" w14:textId="77777777" w:rsidR="00DE2D55" w:rsidRPr="00246AE0" w:rsidRDefault="00DE2D55" w:rsidP="00DE2D55">
            <w:pPr>
              <w:pStyle w:val="Odstavecseseznamem"/>
              <w:numPr>
                <w:ilvl w:val="0"/>
                <w:numId w:val="5"/>
              </w:numPr>
              <w:spacing w:after="0" w:line="240" w:lineRule="auto"/>
              <w:ind w:left="1560"/>
              <w:jc w:val="both"/>
              <w:rPr>
                <w:rFonts w:asciiTheme="minorHAnsi" w:hAnsiTheme="minorHAnsi" w:cstheme="minorHAnsi"/>
                <w:sz w:val="20"/>
                <w:szCs w:val="20"/>
              </w:rPr>
            </w:pPr>
            <w:r w:rsidRPr="00246AE0">
              <w:rPr>
                <w:rFonts w:asciiTheme="minorHAnsi" w:hAnsiTheme="minorHAnsi" w:cstheme="minorHAnsi"/>
                <w:sz w:val="20"/>
                <w:szCs w:val="20"/>
              </w:rPr>
              <w:t>Vyhlášení výzvy,</w:t>
            </w:r>
          </w:p>
          <w:p w14:paraId="630BE572" w14:textId="77777777" w:rsidR="00DE2D55" w:rsidRPr="00246AE0" w:rsidRDefault="00DE2D55" w:rsidP="00DE2D55">
            <w:pPr>
              <w:pStyle w:val="Odstavecseseznamem"/>
              <w:numPr>
                <w:ilvl w:val="0"/>
                <w:numId w:val="5"/>
              </w:numPr>
              <w:spacing w:after="0" w:line="240" w:lineRule="auto"/>
              <w:ind w:left="1560"/>
              <w:jc w:val="both"/>
              <w:rPr>
                <w:rFonts w:asciiTheme="minorHAnsi" w:hAnsiTheme="minorHAnsi" w:cstheme="minorHAnsi"/>
                <w:sz w:val="20"/>
                <w:szCs w:val="20"/>
              </w:rPr>
            </w:pPr>
            <w:r w:rsidRPr="00246AE0">
              <w:rPr>
                <w:rFonts w:asciiTheme="minorHAnsi" w:hAnsiTheme="minorHAnsi" w:cstheme="minorHAnsi"/>
                <w:sz w:val="20"/>
                <w:szCs w:val="20"/>
              </w:rPr>
              <w:t>Žádosti,</w:t>
            </w:r>
          </w:p>
          <w:p w14:paraId="5A6E3DD9" w14:textId="77777777" w:rsidR="00DE2D55" w:rsidRPr="00246AE0" w:rsidRDefault="00DE2D55" w:rsidP="00DE2D55">
            <w:pPr>
              <w:pStyle w:val="Odstavecseseznamem"/>
              <w:numPr>
                <w:ilvl w:val="0"/>
                <w:numId w:val="5"/>
              </w:numPr>
              <w:spacing w:after="0" w:line="240" w:lineRule="auto"/>
              <w:ind w:left="1560"/>
              <w:jc w:val="both"/>
              <w:rPr>
                <w:rFonts w:asciiTheme="minorHAnsi" w:hAnsiTheme="minorHAnsi" w:cstheme="minorHAnsi"/>
                <w:sz w:val="20"/>
                <w:szCs w:val="20"/>
              </w:rPr>
            </w:pPr>
            <w:r w:rsidRPr="00246AE0">
              <w:rPr>
                <w:rFonts w:asciiTheme="minorHAnsi" w:hAnsiTheme="minorHAnsi" w:cstheme="minorHAnsi"/>
                <w:sz w:val="20"/>
                <w:szCs w:val="20"/>
              </w:rPr>
              <w:t>Rozhodnutí;</w:t>
            </w:r>
          </w:p>
          <w:p w14:paraId="52479C33" w14:textId="77777777" w:rsidR="00DE2D55" w:rsidRPr="00246AE0" w:rsidRDefault="00DE2D55" w:rsidP="00DE2D55">
            <w:pPr>
              <w:pStyle w:val="Odstavecseseznamem"/>
              <w:numPr>
                <w:ilvl w:val="0"/>
                <w:numId w:val="6"/>
              </w:numPr>
              <w:spacing w:after="0" w:line="240" w:lineRule="auto"/>
              <w:jc w:val="both"/>
              <w:rPr>
                <w:rFonts w:asciiTheme="minorHAnsi" w:hAnsiTheme="minorHAnsi" w:cstheme="minorHAnsi"/>
                <w:sz w:val="20"/>
                <w:szCs w:val="20"/>
              </w:rPr>
            </w:pPr>
            <w:r w:rsidRPr="00246AE0">
              <w:rPr>
                <w:rFonts w:asciiTheme="minorHAnsi" w:hAnsiTheme="minorHAnsi" w:cstheme="minorHAnsi"/>
                <w:sz w:val="20"/>
                <w:szCs w:val="20"/>
              </w:rPr>
              <w:t>Řešení pochybení příjemců dotací nebo návratných finančních výpomocí ze státního rozpočtu</w:t>
            </w:r>
          </w:p>
          <w:p w14:paraId="20403FB9" w14:textId="77777777" w:rsidR="00DE2D55" w:rsidRPr="00246AE0" w:rsidRDefault="00DE2D55" w:rsidP="00DE2D55">
            <w:pPr>
              <w:pStyle w:val="Odstavecseseznamem"/>
              <w:numPr>
                <w:ilvl w:val="0"/>
                <w:numId w:val="7"/>
              </w:numPr>
              <w:spacing w:after="0" w:line="240" w:lineRule="auto"/>
              <w:jc w:val="both"/>
              <w:rPr>
                <w:rFonts w:asciiTheme="minorHAnsi" w:hAnsiTheme="minorHAnsi" w:cstheme="minorHAnsi"/>
                <w:sz w:val="20"/>
                <w:szCs w:val="20"/>
              </w:rPr>
            </w:pPr>
            <w:r w:rsidRPr="00246AE0">
              <w:rPr>
                <w:rFonts w:asciiTheme="minorHAnsi" w:hAnsiTheme="minorHAnsi" w:cstheme="minorHAnsi"/>
                <w:sz w:val="20"/>
                <w:szCs w:val="20"/>
              </w:rPr>
              <w:t>Porušení rozpočtové kázně,</w:t>
            </w:r>
          </w:p>
          <w:p w14:paraId="5BD964F6" w14:textId="77777777" w:rsidR="00DE2D55" w:rsidRPr="00246AE0" w:rsidRDefault="00DE2D55" w:rsidP="00DE2D55">
            <w:pPr>
              <w:pStyle w:val="Odstavecseseznamem"/>
              <w:numPr>
                <w:ilvl w:val="0"/>
                <w:numId w:val="7"/>
              </w:numPr>
              <w:spacing w:after="0" w:line="240" w:lineRule="auto"/>
              <w:jc w:val="both"/>
              <w:rPr>
                <w:rFonts w:asciiTheme="minorHAnsi" w:hAnsiTheme="minorHAnsi" w:cstheme="minorHAnsi"/>
                <w:sz w:val="20"/>
                <w:szCs w:val="20"/>
              </w:rPr>
            </w:pPr>
            <w:r w:rsidRPr="00246AE0">
              <w:rPr>
                <w:rFonts w:asciiTheme="minorHAnsi" w:hAnsiTheme="minorHAnsi" w:cstheme="minorHAnsi"/>
                <w:sz w:val="20"/>
                <w:szCs w:val="20"/>
              </w:rPr>
              <w:t>Neproplacení dotace nebo její části, c) Výzva k provedení nápravného opatření nebo k vrácení dotace nebo její části;</w:t>
            </w:r>
          </w:p>
          <w:p w14:paraId="3E031985" w14:textId="77777777" w:rsidR="00DE2D55" w:rsidRPr="00246AE0" w:rsidRDefault="00DE2D55" w:rsidP="00DE2D55">
            <w:pPr>
              <w:pStyle w:val="Odstavecseseznamem"/>
              <w:numPr>
                <w:ilvl w:val="0"/>
                <w:numId w:val="6"/>
              </w:numPr>
              <w:spacing w:after="0" w:line="240" w:lineRule="auto"/>
              <w:jc w:val="both"/>
              <w:rPr>
                <w:rFonts w:asciiTheme="minorHAnsi" w:hAnsiTheme="minorHAnsi" w:cstheme="minorHAnsi"/>
                <w:sz w:val="20"/>
                <w:szCs w:val="20"/>
              </w:rPr>
            </w:pPr>
            <w:r w:rsidRPr="00246AE0">
              <w:rPr>
                <w:rFonts w:asciiTheme="minorHAnsi" w:hAnsiTheme="minorHAnsi" w:cstheme="minorHAnsi"/>
                <w:sz w:val="20"/>
                <w:szCs w:val="20"/>
              </w:rPr>
              <w:lastRenderedPageBreak/>
              <w:t xml:space="preserve">Odnětí dotace; </w:t>
            </w:r>
          </w:p>
          <w:p w14:paraId="17F6C93A" w14:textId="77777777" w:rsidR="00DE2D55" w:rsidRPr="00246AE0" w:rsidRDefault="00DE2D55" w:rsidP="00DE2D55">
            <w:pPr>
              <w:pStyle w:val="Odstavecseseznamem"/>
              <w:numPr>
                <w:ilvl w:val="0"/>
                <w:numId w:val="6"/>
              </w:numPr>
              <w:spacing w:after="0" w:line="240" w:lineRule="auto"/>
              <w:jc w:val="both"/>
              <w:rPr>
                <w:rFonts w:asciiTheme="minorHAnsi" w:hAnsiTheme="minorHAnsi" w:cstheme="minorHAnsi"/>
                <w:sz w:val="20"/>
                <w:szCs w:val="20"/>
              </w:rPr>
            </w:pPr>
            <w:r w:rsidRPr="00246AE0">
              <w:rPr>
                <w:rFonts w:asciiTheme="minorHAnsi" w:hAnsiTheme="minorHAnsi" w:cstheme="minorHAnsi"/>
                <w:sz w:val="20"/>
                <w:szCs w:val="20"/>
              </w:rPr>
              <w:t>Programové financování – základy;</w:t>
            </w:r>
          </w:p>
          <w:p w14:paraId="71927B9A" w14:textId="77777777" w:rsidR="00DE2D55" w:rsidRPr="00246AE0" w:rsidRDefault="00DE2D55" w:rsidP="00DE2D55">
            <w:pPr>
              <w:pStyle w:val="Odstavecseseznamem"/>
              <w:numPr>
                <w:ilvl w:val="0"/>
                <w:numId w:val="6"/>
              </w:numPr>
              <w:spacing w:after="0" w:line="240" w:lineRule="auto"/>
              <w:contextualSpacing w:val="0"/>
              <w:jc w:val="both"/>
              <w:rPr>
                <w:rFonts w:asciiTheme="minorHAnsi" w:hAnsiTheme="minorHAnsi" w:cstheme="minorHAnsi"/>
                <w:sz w:val="20"/>
                <w:szCs w:val="20"/>
              </w:rPr>
            </w:pPr>
            <w:r w:rsidRPr="00246AE0">
              <w:rPr>
                <w:rFonts w:asciiTheme="minorHAnsi" w:hAnsiTheme="minorHAnsi" w:cstheme="minorHAnsi"/>
                <w:sz w:val="20"/>
                <w:szCs w:val="20"/>
              </w:rPr>
              <w:t>Další otázky k úpravám obsaženým v rozpočtových pravidlech podle požadavků účastníků.</w:t>
            </w:r>
          </w:p>
          <w:p w14:paraId="7BD925E7" w14:textId="77777777" w:rsidR="00DE2D55" w:rsidRDefault="00DE2D55" w:rsidP="00DE2D55">
            <w:pPr>
              <w:spacing w:after="0" w:line="360" w:lineRule="auto"/>
              <w:jc w:val="both"/>
              <w:rPr>
                <w:rFonts w:cstheme="minorHAnsi"/>
                <w:sz w:val="20"/>
                <w:szCs w:val="20"/>
              </w:rPr>
            </w:pPr>
          </w:p>
          <w:p w14:paraId="65737785" w14:textId="61EDD389" w:rsidR="00DE2D55" w:rsidRPr="00246AE0" w:rsidRDefault="00DE2D55" w:rsidP="00DE2D55">
            <w:pPr>
              <w:spacing w:after="0" w:line="360" w:lineRule="auto"/>
              <w:jc w:val="both"/>
              <w:rPr>
                <w:rFonts w:cstheme="minorHAnsi"/>
                <w:sz w:val="20"/>
                <w:szCs w:val="20"/>
              </w:rPr>
            </w:pPr>
            <w:r w:rsidRPr="00246AE0">
              <w:rPr>
                <w:rFonts w:cstheme="minorHAnsi"/>
                <w:sz w:val="20"/>
                <w:szCs w:val="20"/>
              </w:rPr>
              <w:t xml:space="preserve">„Novela, která je součástí konsolidačního balíčku, upravuje </w:t>
            </w:r>
          </w:p>
          <w:p w14:paraId="19BD0C13" w14:textId="77777777" w:rsidR="00DE2D55" w:rsidRPr="00246AE0" w:rsidRDefault="00DE2D55" w:rsidP="00DE2D55">
            <w:pPr>
              <w:spacing w:after="0" w:line="360" w:lineRule="auto"/>
              <w:jc w:val="both"/>
              <w:rPr>
                <w:rFonts w:cstheme="minorHAnsi"/>
                <w:sz w:val="20"/>
                <w:szCs w:val="20"/>
              </w:rPr>
            </w:pPr>
            <w:r w:rsidRPr="00246AE0">
              <w:rPr>
                <w:rFonts w:cstheme="minorHAnsi"/>
                <w:sz w:val="20"/>
                <w:szCs w:val="20"/>
              </w:rPr>
              <w:t xml:space="preserve">a) otázky kolem fondu kulturních a sociálních potřeb – novela </w:t>
            </w:r>
            <w:proofErr w:type="gramStart"/>
            <w:r w:rsidRPr="00246AE0">
              <w:rPr>
                <w:rFonts w:cstheme="minorHAnsi"/>
                <w:sz w:val="20"/>
                <w:szCs w:val="20"/>
              </w:rPr>
              <w:t>ruší</w:t>
            </w:r>
            <w:proofErr w:type="gramEnd"/>
            <w:r w:rsidRPr="00246AE0">
              <w:rPr>
                <w:rFonts w:cstheme="minorHAnsi"/>
                <w:sz w:val="20"/>
                <w:szCs w:val="20"/>
              </w:rPr>
              <w:t xml:space="preserve"> vyhlášku č. 114/2002 Sb., snižuje povinný příděl ze 2 % na 1 % objemu platů a s účinností pro povinný příděl za rok 2024 stanovuje povinnost nejméně 50 % z povinného přídělu dát na produkty na stáří osvobozené od daně z příjmů;   </w:t>
            </w:r>
          </w:p>
          <w:p w14:paraId="0484F7D1" w14:textId="77777777" w:rsidR="00DE2D55" w:rsidRPr="00246AE0" w:rsidRDefault="00DE2D55" w:rsidP="00DE2D55">
            <w:pPr>
              <w:spacing w:after="0" w:line="360" w:lineRule="auto"/>
              <w:jc w:val="both"/>
              <w:rPr>
                <w:rFonts w:cstheme="minorHAnsi"/>
                <w:sz w:val="20"/>
                <w:szCs w:val="20"/>
              </w:rPr>
            </w:pPr>
            <w:r w:rsidRPr="00246AE0">
              <w:rPr>
                <w:rFonts w:cstheme="minorHAnsi"/>
                <w:sz w:val="20"/>
                <w:szCs w:val="20"/>
              </w:rPr>
              <w:t>b) upravuje § 13 odst. 2 a 3 rozpočtových pravidel, tak že z těchto ustanovení odstraňuje zde uvedené částky s tím, že tyto částky budou stanoveny nařízením vlády. Reálně se ale zatím nic nemění, protože přechodné ustanovení upravuje, že současně platné částky zůstávají v platnosti do doby přijetí prvního nařízení vlády;</w:t>
            </w:r>
          </w:p>
          <w:p w14:paraId="7C23C844" w14:textId="77777777" w:rsidR="00DE2D55" w:rsidRPr="00246AE0" w:rsidRDefault="00DE2D55" w:rsidP="00DE2D55">
            <w:pPr>
              <w:spacing w:after="0" w:line="360" w:lineRule="auto"/>
              <w:jc w:val="both"/>
              <w:rPr>
                <w:rFonts w:cstheme="minorHAnsi"/>
                <w:sz w:val="20"/>
                <w:szCs w:val="20"/>
              </w:rPr>
            </w:pPr>
            <w:r w:rsidRPr="00246AE0">
              <w:rPr>
                <w:rFonts w:cstheme="minorHAnsi"/>
                <w:sz w:val="20"/>
                <w:szCs w:val="20"/>
              </w:rPr>
              <w:t>c) posílení investiční kapacity státních příspěvkových organizací – zvyšuje se hranice možného posílení fondu reprodukce majetku ze zlepšeného hospodářského výsledku z 25 % na 80 % na úkor fondu odměn. Rovněž se umožňuje posílit fond reprodukce majetku z provozních prostředků. Státním příspěvkovým organizacím se také umožňuje přijímat úvěry na investice (nikoliv už je dodavatelské úvěry) se souhlasem Ministerstva financí.</w:t>
            </w:r>
          </w:p>
          <w:p w14:paraId="03C6D384" w14:textId="77777777" w:rsidR="00DE2D55" w:rsidRPr="00246AE0" w:rsidRDefault="00DE2D55" w:rsidP="00DE2D55">
            <w:pPr>
              <w:spacing w:after="0" w:line="360" w:lineRule="auto"/>
              <w:jc w:val="both"/>
              <w:rPr>
                <w:rFonts w:cstheme="minorHAnsi"/>
                <w:sz w:val="20"/>
                <w:szCs w:val="20"/>
              </w:rPr>
            </w:pPr>
            <w:r w:rsidRPr="00246AE0">
              <w:rPr>
                <w:rFonts w:cstheme="minorHAnsi"/>
                <w:sz w:val="20"/>
                <w:szCs w:val="20"/>
              </w:rPr>
              <w:t xml:space="preserve">d) zavedení možnosti poskytnout za stanovených podmínek v jeden den dva </w:t>
            </w:r>
            <w:proofErr w:type="spellStart"/>
            <w:r w:rsidRPr="00246AE0">
              <w:rPr>
                <w:rFonts w:cstheme="minorHAnsi"/>
                <w:sz w:val="20"/>
                <w:szCs w:val="20"/>
              </w:rPr>
              <w:t>stravenkové</w:t>
            </w:r>
            <w:proofErr w:type="spellEnd"/>
            <w:r w:rsidRPr="00246AE0">
              <w:rPr>
                <w:rFonts w:cstheme="minorHAnsi"/>
                <w:sz w:val="20"/>
                <w:szCs w:val="20"/>
              </w:rPr>
              <w:t xml:space="preserve"> paušály.</w:t>
            </w:r>
          </w:p>
          <w:p w14:paraId="7DAD1756" w14:textId="77777777" w:rsidR="00DE2D55" w:rsidRPr="00246AE0" w:rsidRDefault="00DE2D55" w:rsidP="00DE2D55">
            <w:pPr>
              <w:spacing w:after="0" w:line="360" w:lineRule="auto"/>
              <w:jc w:val="both"/>
              <w:rPr>
                <w:rFonts w:cstheme="minorHAnsi"/>
                <w:sz w:val="20"/>
                <w:szCs w:val="20"/>
              </w:rPr>
            </w:pPr>
            <w:r w:rsidRPr="00246AE0">
              <w:rPr>
                <w:rFonts w:cstheme="minorHAnsi"/>
                <w:sz w:val="20"/>
                <w:szCs w:val="20"/>
              </w:rPr>
              <w:t>Konsolidační balíček nabývá účinnosti 1. ledna 2024.“</w:t>
            </w:r>
          </w:p>
          <w:p w14:paraId="74653AC5" w14:textId="77777777" w:rsidR="00DE2D55" w:rsidRPr="00246AE0" w:rsidRDefault="00DE2D55" w:rsidP="00DE2D55">
            <w:pPr>
              <w:spacing w:after="60"/>
              <w:jc w:val="both"/>
              <w:rPr>
                <w:rFonts w:cs="Calibri"/>
                <w:sz w:val="20"/>
                <w:szCs w:val="20"/>
              </w:rPr>
            </w:pPr>
            <w:r w:rsidRPr="00246AE0">
              <w:rPr>
                <w:rFonts w:cs="Calibri"/>
                <w:sz w:val="20"/>
                <w:szCs w:val="20"/>
              </w:rPr>
              <w:t xml:space="preserve">Rozpočtová pravidla jsou základním předpisem upravujícím poskytování dotací v České republice. </w:t>
            </w:r>
          </w:p>
          <w:p w14:paraId="069EEEB2" w14:textId="6A8C9392" w:rsidR="00DE2D55" w:rsidRPr="00E6559A" w:rsidRDefault="00DE2D55" w:rsidP="00DE2D55">
            <w:pPr>
              <w:spacing w:after="0"/>
              <w:contextualSpacing/>
              <w:rPr>
                <w:rStyle w:val="Siln"/>
              </w:rPr>
            </w:pPr>
            <w:r w:rsidRPr="00246AE0">
              <w:rPr>
                <w:rFonts w:cs="Calibri"/>
                <w:b/>
                <w:bCs/>
                <w:sz w:val="20"/>
                <w:szCs w:val="20"/>
              </w:rPr>
              <w:t>Určení a předpokládané znalosti</w:t>
            </w:r>
            <w:r w:rsidRPr="00246AE0">
              <w:rPr>
                <w:rFonts w:cs="Calibri"/>
                <w:sz w:val="20"/>
                <w:szCs w:val="20"/>
              </w:rPr>
              <w:t>: Poskytovatelé dotací jak z fondů EU, tak z národní prostředků. Specificky je seminář zaměřen na kontrolní pracovníky, ale také metodiky dotačních programů. Účast je vhodná i pro příjemce dotací ze státního rozpočtu. Kurz nevyžaduje žádné předchozí znalosti.</w:t>
            </w:r>
          </w:p>
        </w:tc>
      </w:tr>
      <w:tr w:rsidR="00A30C41" w:rsidRPr="00FB0440" w14:paraId="37420925" w14:textId="77777777" w:rsidTr="4E807FE8">
        <w:trPr>
          <w:trHeight w:val="120"/>
        </w:trPr>
        <w:tc>
          <w:tcPr>
            <w:tcW w:w="10185" w:type="dxa"/>
            <w:tcBorders>
              <w:top w:val="double" w:sz="12" w:space="0" w:color="auto"/>
              <w:left w:val="single" w:sz="18" w:space="0" w:color="auto"/>
              <w:bottom w:val="double" w:sz="12" w:space="0" w:color="auto"/>
              <w:right w:val="single" w:sz="18" w:space="0" w:color="auto"/>
            </w:tcBorders>
            <w:shd w:val="clear" w:color="auto" w:fill="D9E2F3" w:themeFill="accent1" w:themeFillTint="33"/>
          </w:tcPr>
          <w:p w14:paraId="1438A261" w14:textId="77777777" w:rsidR="00B04BC7" w:rsidRDefault="00B04BC7" w:rsidP="00B04BC7">
            <w:pPr>
              <w:pStyle w:val="Nadpis1"/>
              <w:spacing w:before="0"/>
              <w:rPr>
                <w:rStyle w:val="Nadpis1Char"/>
                <w:rFonts w:ascii="Calibri" w:eastAsia="Times New Roman" w:hAnsi="Calibri" w:cs="Times New Roman"/>
                <w:b/>
                <w:color w:val="FF0000"/>
                <w:kern w:val="32"/>
                <w:sz w:val="22"/>
                <w:szCs w:val="22"/>
                <w:u w:val="single"/>
              </w:rPr>
            </w:pPr>
            <w:bookmarkStart w:id="20" w:name="_Toc60902750"/>
            <w:bookmarkStart w:id="21" w:name="_Toc95828000"/>
            <w:bookmarkStart w:id="22" w:name="_Toc148614499"/>
            <w:bookmarkStart w:id="23" w:name="_Toc160696334"/>
            <w:bookmarkEnd w:id="18"/>
            <w:r w:rsidRPr="00762297">
              <w:rPr>
                <w:rStyle w:val="Nadpis1Char"/>
                <w:rFonts w:ascii="Calibri" w:eastAsia="Times New Roman" w:hAnsi="Calibri" w:cs="Times New Roman"/>
                <w:b/>
                <w:color w:val="FF0000"/>
                <w:kern w:val="32"/>
                <w:sz w:val="22"/>
                <w:szCs w:val="22"/>
                <w:u w:val="single"/>
              </w:rPr>
              <w:lastRenderedPageBreak/>
              <w:t>ROZPOČTOVÁ PRAVIDLA SE ZAMĚŘENÍM NA HOSPODAŘENÍ ORGANIZAČNÍCH SLOŽEK STÁTU, STÁTNÍCH PŘÍSPĚVKOVÝCH ORGANIZACÍ A SOUVISEJÍCÍ OTÁZKY</w:t>
            </w:r>
            <w:bookmarkEnd w:id="20"/>
            <w:bookmarkEnd w:id="21"/>
            <w:bookmarkEnd w:id="22"/>
            <w:bookmarkEnd w:id="23"/>
          </w:p>
          <w:p w14:paraId="0543BBF4" w14:textId="646BD8A8" w:rsidR="00506691" w:rsidRPr="00245B62" w:rsidRDefault="00D11B65" w:rsidP="00506691">
            <w:pPr>
              <w:spacing w:after="0"/>
              <w:contextualSpacing/>
              <w:rPr>
                <w:rStyle w:val="Nadpis1Char"/>
                <w:color w:val="FF0000"/>
              </w:rPr>
            </w:pPr>
            <w:r>
              <w:rPr>
                <w:color w:val="FF0000"/>
              </w:rPr>
              <w:t>(</w:t>
            </w:r>
            <w:r w:rsidR="00506691" w:rsidRPr="00245B62">
              <w:rPr>
                <w:color w:val="FF0000"/>
              </w:rPr>
              <w:t>včetně změny v úpravách porušení rozpočtové kázně provedené zákonem o financován obrany)</w:t>
            </w:r>
          </w:p>
          <w:p w14:paraId="128E3B49" w14:textId="29349AA6" w:rsidR="00506691" w:rsidRPr="00506691" w:rsidRDefault="0006599B" w:rsidP="00506691">
            <w:pPr>
              <w:spacing w:after="0" w:line="160" w:lineRule="atLeast"/>
              <w:contextualSpacing/>
              <w:rPr>
                <w:rFonts w:cstheme="minorHAnsi"/>
                <w:sz w:val="20"/>
                <w:szCs w:val="20"/>
              </w:rPr>
            </w:pPr>
            <w:r>
              <w:rPr>
                <w:noProof/>
              </w:rPr>
              <mc:AlternateContent>
                <mc:Choice Requires="wps">
                  <w:drawing>
                    <wp:anchor distT="0" distB="0" distL="114300" distR="114300" simplePos="0" relativeHeight="251658252" behindDoc="0" locked="0" layoutInCell="1" allowOverlap="1" wp14:anchorId="3F6A8D07" wp14:editId="1EBEF1DC">
                      <wp:simplePos x="0" y="0"/>
                      <wp:positionH relativeFrom="column">
                        <wp:posOffset>2947670</wp:posOffset>
                      </wp:positionH>
                      <wp:positionV relativeFrom="paragraph">
                        <wp:posOffset>26035</wp:posOffset>
                      </wp:positionV>
                      <wp:extent cx="3203575" cy="8001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3203575" cy="800100"/>
                              </a:xfrm>
                              <a:prstGeom prst="rect">
                                <a:avLst/>
                              </a:prstGeom>
                              <a:noFill/>
                              <a:ln>
                                <a:noFill/>
                              </a:ln>
                              <a:effectLst/>
                            </wps:spPr>
                            <wps:txbx>
                              <w:txbxContent>
                                <w:p w14:paraId="6E143F7C" w14:textId="77777777" w:rsidR="0006599B" w:rsidRDefault="0006599B" w:rsidP="0006599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19D467B1" w14:textId="77777777" w:rsidR="0006599B" w:rsidRDefault="0006599B" w:rsidP="0006599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6A8D07" id="Text Box 53" o:spid="_x0000_s1040" type="#_x0000_t202" style="position:absolute;margin-left:232.1pt;margin-top:2.05pt;width:252.25pt;height:6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" filled="f" stroked="f">
                      <v:textbox>
                        <w:txbxContent>
                          <w:p w14:paraId="6E143F7C" w14:textId="77777777" w:rsidR="0006599B" w:rsidRDefault="0006599B" w:rsidP="0006599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19D467B1" w14:textId="77777777" w:rsidR="0006599B" w:rsidRDefault="0006599B" w:rsidP="0006599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 a mírně pokročilé</w:t>
                            </w:r>
                          </w:p>
                        </w:txbxContent>
                      </v:textbox>
                    </v:shape>
                  </w:pict>
                </mc:Fallback>
              </mc:AlternateContent>
            </w:r>
            <w:r w:rsidR="00506691" w:rsidRPr="00506691">
              <w:rPr>
                <w:rFonts w:cstheme="minorHAnsi"/>
                <w:b/>
                <w:bCs/>
                <w:sz w:val="20"/>
                <w:szCs w:val="20"/>
              </w:rPr>
              <w:t>Termín:</w:t>
            </w:r>
            <w:r w:rsidR="00506691" w:rsidRPr="00506691">
              <w:rPr>
                <w:rFonts w:cstheme="minorHAnsi"/>
                <w:sz w:val="20"/>
                <w:szCs w:val="20"/>
              </w:rPr>
              <w:t xml:space="preserve"> 14. května 2024</w:t>
            </w:r>
          </w:p>
          <w:p w14:paraId="02A6F6DC" w14:textId="340B1BC1" w:rsidR="00506691" w:rsidRPr="00710232" w:rsidRDefault="00506691" w:rsidP="00506691">
            <w:pPr>
              <w:spacing w:after="0" w:line="240" w:lineRule="atLeast"/>
              <w:rPr>
                <w:rFonts w:cstheme="minorHAnsi"/>
                <w:b/>
                <w:bCs/>
                <w:sz w:val="20"/>
                <w:szCs w:val="20"/>
              </w:rPr>
            </w:pPr>
            <w:r w:rsidRPr="00E243F9">
              <w:rPr>
                <w:rFonts w:cstheme="minorHAnsi"/>
                <w:b/>
                <w:bCs/>
                <w:sz w:val="20"/>
                <w:szCs w:val="20"/>
              </w:rPr>
              <w:t xml:space="preserve">Čas: </w:t>
            </w:r>
            <w:r w:rsidRPr="00E243F9">
              <w:rPr>
                <w:rFonts w:cstheme="minorHAnsi"/>
                <w:sz w:val="20"/>
                <w:szCs w:val="20"/>
              </w:rPr>
              <w:t xml:space="preserve">9,00 –13,30 </w:t>
            </w:r>
            <w:r w:rsidRPr="00E243F9">
              <w:rPr>
                <w:rFonts w:cstheme="minorHAnsi"/>
                <w:b/>
                <w:bCs/>
                <w:sz w:val="20"/>
                <w:szCs w:val="20"/>
              </w:rPr>
              <w:t>PREZEČNĚ</w:t>
            </w:r>
            <w:r w:rsidRPr="00CF3E8F">
              <w:rPr>
                <w:rFonts w:cstheme="minorHAnsi"/>
                <w:b/>
                <w:bCs/>
                <w:sz w:val="20"/>
                <w:szCs w:val="20"/>
              </w:rPr>
              <w:t xml:space="preserve"> I ONLINE</w:t>
            </w:r>
          </w:p>
          <w:p w14:paraId="1094EB84" w14:textId="548B8DDB" w:rsidR="00506691" w:rsidRPr="00506691" w:rsidRDefault="00506691" w:rsidP="00506691">
            <w:pPr>
              <w:spacing w:after="0"/>
              <w:contextualSpacing/>
              <w:rPr>
                <w:rFonts w:cstheme="minorHAnsi"/>
                <w:sz w:val="20"/>
                <w:szCs w:val="20"/>
              </w:rPr>
            </w:pPr>
            <w:r w:rsidRPr="00506691">
              <w:rPr>
                <w:rFonts w:cstheme="minorHAnsi"/>
                <w:b/>
                <w:bCs/>
                <w:sz w:val="20"/>
                <w:szCs w:val="20"/>
              </w:rPr>
              <w:t>Lektor:</w:t>
            </w:r>
            <w:r w:rsidRPr="00506691">
              <w:rPr>
                <w:rFonts w:cstheme="minorHAnsi"/>
                <w:sz w:val="20"/>
                <w:szCs w:val="20"/>
              </w:rPr>
              <w:t xml:space="preserve"> JUDr. Zdeněk Lankaš (Ministerstvo financí ČR)</w:t>
            </w:r>
          </w:p>
          <w:p w14:paraId="3C1BD170" w14:textId="77777777" w:rsidR="00506691" w:rsidRPr="00506691" w:rsidRDefault="00506691" w:rsidP="00506691">
            <w:pPr>
              <w:spacing w:after="0"/>
              <w:contextualSpacing/>
              <w:rPr>
                <w:b/>
                <w:bCs/>
                <w:sz w:val="20"/>
                <w:szCs w:val="20"/>
                <w:shd w:val="clear" w:color="auto" w:fill="D9E2F3" w:themeFill="accent1" w:themeFillTint="33"/>
              </w:rPr>
            </w:pPr>
            <w:r w:rsidRPr="00506691">
              <w:rPr>
                <w:b/>
                <w:bCs/>
                <w:sz w:val="20"/>
                <w:szCs w:val="20"/>
                <w:shd w:val="clear" w:color="auto" w:fill="D9E2F3" w:themeFill="accent1" w:themeFillTint="33"/>
              </w:rPr>
              <w:t>Cena prezenčně (bez DPH/včetně DPH):</w:t>
            </w:r>
            <w:r w:rsidRPr="00506691">
              <w:rPr>
                <w:sz w:val="20"/>
                <w:szCs w:val="20"/>
              </w:rPr>
              <w:t xml:space="preserve"> </w:t>
            </w:r>
            <w:proofErr w:type="gramStart"/>
            <w:r w:rsidRPr="00506691">
              <w:rPr>
                <w:sz w:val="20"/>
                <w:szCs w:val="20"/>
              </w:rPr>
              <w:t>2.448,-</w:t>
            </w:r>
            <w:proofErr w:type="gramEnd"/>
            <w:r w:rsidRPr="00506691">
              <w:rPr>
                <w:sz w:val="20"/>
                <w:szCs w:val="20"/>
              </w:rPr>
              <w:t xml:space="preserve"> Kč / 2.962,08 Kč</w:t>
            </w:r>
          </w:p>
          <w:p w14:paraId="22F1F49E" w14:textId="123E8F28" w:rsidR="00A30C41" w:rsidRPr="00FB0440" w:rsidRDefault="00506691" w:rsidP="00506691">
            <w:pPr>
              <w:pStyle w:val="xmsonormal"/>
              <w:spacing w:before="0" w:beforeAutospacing="0" w:after="0" w:afterAutospacing="0"/>
              <w:contextualSpacing/>
              <w:jc w:val="both"/>
              <w:rPr>
                <w:rFonts w:asciiTheme="minorHAnsi" w:hAnsiTheme="minorHAnsi" w:cstheme="minorHAnsi"/>
                <w:b/>
                <w:bCs/>
                <w:sz w:val="20"/>
                <w:szCs w:val="20"/>
              </w:rPr>
            </w:pPr>
            <w:r w:rsidRPr="00506691">
              <w:rPr>
                <w:b/>
                <w:bCs/>
                <w:sz w:val="20"/>
                <w:szCs w:val="20"/>
                <w:shd w:val="clear" w:color="auto" w:fill="D9E2F3" w:themeFill="accent1" w:themeFillTint="33"/>
              </w:rPr>
              <w:t>Cena online (bez DPH/včetně DPH):</w:t>
            </w:r>
            <w:r w:rsidRPr="00506691">
              <w:rPr>
                <w:sz w:val="20"/>
                <w:szCs w:val="20"/>
              </w:rPr>
              <w:t xml:space="preserve"> </w:t>
            </w:r>
            <w:proofErr w:type="gramStart"/>
            <w:r w:rsidRPr="00506691">
              <w:rPr>
                <w:sz w:val="20"/>
                <w:szCs w:val="20"/>
              </w:rPr>
              <w:t>2.448,-</w:t>
            </w:r>
            <w:proofErr w:type="gramEnd"/>
            <w:r w:rsidRPr="00506691">
              <w:rPr>
                <w:sz w:val="20"/>
                <w:szCs w:val="20"/>
              </w:rPr>
              <w:t xml:space="preserve"> Kč / 2.962,08 Kč</w:t>
            </w:r>
          </w:p>
        </w:tc>
      </w:tr>
      <w:tr w:rsidR="00A30C41" w:rsidRPr="00FB0440" w14:paraId="3EE42FAF" w14:textId="77777777" w:rsidTr="4E807FE8">
        <w:trPr>
          <w:trHeight w:val="5521"/>
        </w:trPr>
        <w:tc>
          <w:tcPr>
            <w:tcW w:w="10185" w:type="dxa"/>
            <w:tcBorders>
              <w:top w:val="single" w:sz="4" w:space="0" w:color="5B9BD5" w:themeColor="accent5"/>
              <w:left w:val="single" w:sz="18" w:space="0" w:color="auto"/>
              <w:bottom w:val="double" w:sz="12" w:space="0" w:color="auto"/>
              <w:right w:val="single" w:sz="18" w:space="0" w:color="auto"/>
            </w:tcBorders>
          </w:tcPr>
          <w:p w14:paraId="288422CC" w14:textId="77777777" w:rsidR="00827387" w:rsidRPr="005E46D4" w:rsidRDefault="00827387" w:rsidP="00827387">
            <w:pPr>
              <w:spacing w:after="60"/>
              <w:rPr>
                <w:rFonts w:cstheme="minorHAnsi"/>
                <w:b/>
                <w:sz w:val="20"/>
                <w:szCs w:val="20"/>
              </w:rPr>
            </w:pPr>
            <w:r>
              <w:rPr>
                <w:b/>
                <w:sz w:val="20"/>
                <w:szCs w:val="20"/>
              </w:rPr>
              <w:t xml:space="preserve">KURZ </w:t>
            </w:r>
            <w:r w:rsidRPr="005E46D4">
              <w:rPr>
                <w:rFonts w:cstheme="minorHAnsi"/>
                <w:b/>
                <w:sz w:val="20"/>
                <w:szCs w:val="20"/>
              </w:rPr>
              <w:t>SEZNAMUJE S PRÁVNÍ ÚPRAVOU HOSPODAŘENÍ ORGANIZAČNÍCH SLOŽEK STÁTU S STÁTNÍCH ORGANIZACÍ.</w:t>
            </w:r>
          </w:p>
          <w:p w14:paraId="7037C379" w14:textId="77777777" w:rsidR="00827387" w:rsidRPr="005E46D4" w:rsidRDefault="00827387" w:rsidP="00D11B65">
            <w:pPr>
              <w:spacing w:after="0"/>
              <w:rPr>
                <w:rFonts w:cstheme="minorHAnsi"/>
                <w:b/>
                <w:sz w:val="20"/>
                <w:szCs w:val="20"/>
              </w:rPr>
            </w:pPr>
            <w:r w:rsidRPr="005E46D4">
              <w:rPr>
                <w:rFonts w:cstheme="minorHAnsi"/>
                <w:b/>
                <w:sz w:val="20"/>
                <w:szCs w:val="20"/>
              </w:rPr>
              <w:t xml:space="preserve">Cílovou skupinou jsou zejména pracovníci ekonomických útvarů organizačních složek státu a státních příspěvkových organizací. Seminář by mohl být vhodný i pro kontrolní pracovníky a právníky v organizačních složkách státu a státních příspěvkových organizací. </w:t>
            </w:r>
          </w:p>
          <w:p w14:paraId="2652F138" w14:textId="77777777" w:rsidR="00827387" w:rsidRPr="005E46D4" w:rsidRDefault="00827387" w:rsidP="00D11B65">
            <w:pPr>
              <w:spacing w:after="0"/>
              <w:rPr>
                <w:rFonts w:cstheme="minorHAnsi"/>
                <w:b/>
                <w:bCs/>
                <w:sz w:val="20"/>
                <w:szCs w:val="20"/>
              </w:rPr>
            </w:pPr>
            <w:r w:rsidRPr="005E46D4">
              <w:rPr>
                <w:rFonts w:cstheme="minorHAnsi"/>
                <w:b/>
                <w:bCs/>
                <w:sz w:val="20"/>
                <w:szCs w:val="20"/>
              </w:rPr>
              <w:t>Obsah:</w:t>
            </w:r>
          </w:p>
          <w:p w14:paraId="56FCB959" w14:textId="77777777" w:rsidR="00827387" w:rsidRPr="005E46D4" w:rsidRDefault="00827387" w:rsidP="00246AE0">
            <w:pPr>
              <w:pStyle w:val="Odstavecseseznamem"/>
              <w:numPr>
                <w:ilvl w:val="0"/>
                <w:numId w:val="2"/>
              </w:numPr>
              <w:spacing w:after="0" w:line="240" w:lineRule="auto"/>
              <w:rPr>
                <w:rFonts w:asciiTheme="minorHAnsi" w:eastAsia="Times New Roman" w:hAnsiTheme="minorHAnsi" w:cstheme="minorHAnsi"/>
                <w:sz w:val="20"/>
                <w:szCs w:val="20"/>
              </w:rPr>
            </w:pPr>
            <w:r w:rsidRPr="005E46D4">
              <w:rPr>
                <w:rFonts w:asciiTheme="minorHAnsi" w:eastAsia="Times New Roman" w:hAnsiTheme="minorHAnsi" w:cstheme="minorHAnsi"/>
                <w:sz w:val="20"/>
                <w:szCs w:val="20"/>
              </w:rPr>
              <w:t>Úvod</w:t>
            </w:r>
          </w:p>
          <w:p w14:paraId="385F7A87" w14:textId="77777777" w:rsidR="00827387" w:rsidRPr="005E46D4" w:rsidRDefault="00827387" w:rsidP="00246AE0">
            <w:pPr>
              <w:pStyle w:val="Odstavecseseznamem"/>
              <w:numPr>
                <w:ilvl w:val="0"/>
                <w:numId w:val="2"/>
              </w:numPr>
              <w:spacing w:after="0" w:line="240" w:lineRule="auto"/>
              <w:rPr>
                <w:rFonts w:asciiTheme="minorHAnsi" w:eastAsia="Times New Roman" w:hAnsiTheme="minorHAnsi" w:cstheme="minorHAnsi"/>
                <w:sz w:val="20"/>
                <w:szCs w:val="20"/>
              </w:rPr>
            </w:pPr>
            <w:r w:rsidRPr="005E46D4">
              <w:rPr>
                <w:rFonts w:asciiTheme="minorHAnsi" w:eastAsia="Times New Roman" w:hAnsiTheme="minorHAnsi" w:cstheme="minorHAnsi"/>
                <w:sz w:val="20"/>
                <w:szCs w:val="20"/>
              </w:rPr>
              <w:t>Poskytování dotací ze státního rozpočtu.</w:t>
            </w:r>
          </w:p>
          <w:p w14:paraId="41EC55CC" w14:textId="77777777" w:rsidR="00827387" w:rsidRPr="005E46D4" w:rsidRDefault="00827387" w:rsidP="00246AE0">
            <w:pPr>
              <w:pStyle w:val="Odstavecseseznamem"/>
              <w:numPr>
                <w:ilvl w:val="0"/>
                <w:numId w:val="2"/>
              </w:numPr>
              <w:spacing w:after="0" w:line="240" w:lineRule="auto"/>
              <w:rPr>
                <w:rFonts w:asciiTheme="minorHAnsi" w:eastAsia="Times New Roman" w:hAnsiTheme="minorHAnsi" w:cstheme="minorHAnsi"/>
                <w:sz w:val="20"/>
                <w:szCs w:val="20"/>
              </w:rPr>
            </w:pPr>
            <w:r w:rsidRPr="005E46D4">
              <w:rPr>
                <w:rFonts w:asciiTheme="minorHAnsi" w:eastAsia="Times New Roman" w:hAnsiTheme="minorHAnsi" w:cstheme="minorHAnsi"/>
                <w:sz w:val="20"/>
                <w:szCs w:val="20"/>
              </w:rPr>
              <w:t>Hospodaření organizačních složek státu.</w:t>
            </w:r>
          </w:p>
          <w:p w14:paraId="22A45B43" w14:textId="77777777" w:rsidR="00827387" w:rsidRPr="005E46D4" w:rsidRDefault="00827387" w:rsidP="00246AE0">
            <w:pPr>
              <w:pStyle w:val="Odstavecseseznamem"/>
              <w:numPr>
                <w:ilvl w:val="0"/>
                <w:numId w:val="2"/>
              </w:numPr>
              <w:spacing w:after="0" w:line="240" w:lineRule="auto"/>
              <w:rPr>
                <w:rFonts w:asciiTheme="minorHAnsi" w:eastAsia="Times New Roman" w:hAnsiTheme="minorHAnsi" w:cstheme="minorHAnsi"/>
                <w:sz w:val="20"/>
                <w:szCs w:val="20"/>
              </w:rPr>
            </w:pPr>
            <w:r w:rsidRPr="005E46D4">
              <w:rPr>
                <w:rFonts w:asciiTheme="minorHAnsi" w:eastAsia="Times New Roman" w:hAnsiTheme="minorHAnsi" w:cstheme="minorHAnsi"/>
                <w:sz w:val="20"/>
                <w:szCs w:val="20"/>
              </w:rPr>
              <w:t>Hospodaření státních příspěvkových organizací.</w:t>
            </w:r>
          </w:p>
          <w:p w14:paraId="164DDF40" w14:textId="77777777" w:rsidR="00827387" w:rsidRPr="005E46D4" w:rsidRDefault="00827387" w:rsidP="00246AE0">
            <w:pPr>
              <w:pStyle w:val="Odstavecseseznamem"/>
              <w:numPr>
                <w:ilvl w:val="0"/>
                <w:numId w:val="2"/>
              </w:numPr>
              <w:spacing w:after="0" w:line="240" w:lineRule="auto"/>
              <w:rPr>
                <w:rFonts w:asciiTheme="minorHAnsi" w:eastAsia="Times New Roman" w:hAnsiTheme="minorHAnsi" w:cstheme="minorHAnsi"/>
                <w:sz w:val="20"/>
                <w:szCs w:val="20"/>
              </w:rPr>
            </w:pPr>
            <w:r w:rsidRPr="005E46D4">
              <w:rPr>
                <w:rFonts w:asciiTheme="minorHAnsi" w:eastAsia="Times New Roman" w:hAnsiTheme="minorHAnsi" w:cstheme="minorHAnsi"/>
                <w:sz w:val="20"/>
                <w:szCs w:val="20"/>
              </w:rPr>
              <w:t>Rozpočtová opatření.</w:t>
            </w:r>
          </w:p>
          <w:p w14:paraId="447A5FC9" w14:textId="77777777" w:rsidR="00827387" w:rsidRPr="005E46D4" w:rsidRDefault="00827387" w:rsidP="00246AE0">
            <w:pPr>
              <w:pStyle w:val="Odstavecseseznamem"/>
              <w:numPr>
                <w:ilvl w:val="0"/>
                <w:numId w:val="2"/>
              </w:numPr>
              <w:spacing w:after="60" w:line="240" w:lineRule="auto"/>
              <w:ind w:left="1077"/>
              <w:jc w:val="both"/>
              <w:rPr>
                <w:rFonts w:asciiTheme="minorHAnsi" w:eastAsia="Times New Roman" w:hAnsiTheme="minorHAnsi" w:cstheme="minorHAnsi"/>
                <w:sz w:val="20"/>
                <w:szCs w:val="20"/>
              </w:rPr>
            </w:pPr>
            <w:r w:rsidRPr="005E46D4">
              <w:rPr>
                <w:rFonts w:asciiTheme="minorHAnsi" w:eastAsia="Times New Roman" w:hAnsiTheme="minorHAnsi" w:cstheme="minorHAnsi"/>
                <w:sz w:val="20"/>
                <w:szCs w:val="20"/>
              </w:rPr>
              <w:t>Porušení rozpočtové kázně.</w:t>
            </w:r>
          </w:p>
          <w:p w14:paraId="7C0201E2" w14:textId="77777777" w:rsidR="00827387" w:rsidRPr="005E46D4" w:rsidRDefault="00827387" w:rsidP="00827387">
            <w:pPr>
              <w:spacing w:after="0" w:line="360" w:lineRule="auto"/>
              <w:jc w:val="both"/>
              <w:rPr>
                <w:rFonts w:cstheme="minorHAnsi"/>
                <w:sz w:val="20"/>
                <w:szCs w:val="20"/>
              </w:rPr>
            </w:pPr>
            <w:r w:rsidRPr="005E46D4">
              <w:rPr>
                <w:rFonts w:cstheme="minorHAnsi"/>
                <w:sz w:val="20"/>
                <w:szCs w:val="20"/>
              </w:rPr>
              <w:t xml:space="preserve">Novela, která je součástí konsolidačního balíčku, upravuje </w:t>
            </w:r>
          </w:p>
          <w:p w14:paraId="740F3B27" w14:textId="2D0A5FA0" w:rsidR="00827387" w:rsidRPr="005E46D4" w:rsidRDefault="00827387" w:rsidP="00246AE0">
            <w:pPr>
              <w:pStyle w:val="Odstavecseseznamem"/>
              <w:numPr>
                <w:ilvl w:val="0"/>
                <w:numId w:val="12"/>
              </w:numPr>
              <w:spacing w:after="0" w:line="360" w:lineRule="auto"/>
              <w:jc w:val="both"/>
              <w:rPr>
                <w:rFonts w:asciiTheme="minorHAnsi" w:hAnsiTheme="minorHAnsi" w:cstheme="minorHAnsi"/>
                <w:sz w:val="20"/>
                <w:szCs w:val="20"/>
              </w:rPr>
            </w:pPr>
            <w:r w:rsidRPr="005E46D4">
              <w:rPr>
                <w:rFonts w:asciiTheme="minorHAnsi" w:hAnsiTheme="minorHAnsi" w:cstheme="minorHAnsi"/>
                <w:sz w:val="20"/>
                <w:szCs w:val="20"/>
              </w:rPr>
              <w:t xml:space="preserve">otázky kolem fondu kulturních a sociálních potřeb – novela </w:t>
            </w:r>
            <w:proofErr w:type="gramStart"/>
            <w:r w:rsidRPr="005E46D4">
              <w:rPr>
                <w:rFonts w:asciiTheme="minorHAnsi" w:hAnsiTheme="minorHAnsi" w:cstheme="minorHAnsi"/>
                <w:sz w:val="20"/>
                <w:szCs w:val="20"/>
              </w:rPr>
              <w:t>ruší</w:t>
            </w:r>
            <w:proofErr w:type="gramEnd"/>
            <w:r w:rsidRPr="005E46D4">
              <w:rPr>
                <w:rFonts w:asciiTheme="minorHAnsi" w:hAnsiTheme="minorHAnsi" w:cstheme="minorHAnsi"/>
                <w:sz w:val="20"/>
                <w:szCs w:val="20"/>
              </w:rPr>
              <w:t xml:space="preserve"> vyhlášku č. 114/2002 Sb., snižuje povinný příděl ze 2 % na 1 % objemu platů a s účinností pro povinný příděl za rok 2024 stanovuje povinnost nejméně 50 % z povinného přídělu dát na produkty na stáří osvobozené od daně z příjmů;</w:t>
            </w:r>
          </w:p>
          <w:p w14:paraId="5436F623" w14:textId="77777777" w:rsidR="00827387" w:rsidRPr="005E46D4" w:rsidRDefault="00827387" w:rsidP="00827387">
            <w:pPr>
              <w:spacing w:after="0" w:line="360" w:lineRule="auto"/>
              <w:jc w:val="both"/>
              <w:rPr>
                <w:rFonts w:cstheme="minorHAnsi"/>
                <w:sz w:val="20"/>
                <w:szCs w:val="20"/>
              </w:rPr>
            </w:pPr>
            <w:r w:rsidRPr="005E46D4">
              <w:rPr>
                <w:rFonts w:cstheme="minorHAnsi"/>
                <w:sz w:val="20"/>
                <w:szCs w:val="20"/>
              </w:rPr>
              <w:t>b) upravuje § 13 odst. 2 a 3 rozpočtových pravidel, tak že z těchto ustanovení odstraňuje zde uvedené částky s tím, že tyto částky budou stanoveny nařízením vlády. Reálně se ale zatím nic nemění, protože přechodné ustanovení upravuje, že současně platné částky zůstávají v platnosti do doby přijetí prvního nařízení vlády;</w:t>
            </w:r>
          </w:p>
          <w:p w14:paraId="5B8D89F5" w14:textId="77777777" w:rsidR="00827387" w:rsidRPr="005E46D4" w:rsidRDefault="00827387" w:rsidP="00827387">
            <w:pPr>
              <w:spacing w:after="0" w:line="360" w:lineRule="auto"/>
              <w:jc w:val="both"/>
              <w:rPr>
                <w:rFonts w:cstheme="minorHAnsi"/>
                <w:sz w:val="20"/>
                <w:szCs w:val="20"/>
              </w:rPr>
            </w:pPr>
            <w:r w:rsidRPr="005E46D4">
              <w:rPr>
                <w:rFonts w:cstheme="minorHAnsi"/>
                <w:sz w:val="20"/>
                <w:szCs w:val="20"/>
              </w:rPr>
              <w:t>c) posílení investiční kapacity státních příspěvkových organizací – zvyšuje se hranice možného posílení fondu reprodukce majetku ze zlepšeného hospodářského výsledku z 25 % na 80 % na úkor fondu odměn. Rovněž se umožňuje posílit fond reprodukce majetku z provozních prostředků. Státním příspěvkovým organizacím se také umožňuje přijímat úvěry na investice (nikoliv už je dodavatelské úvěry) se souhlasem Ministerstva financí.</w:t>
            </w:r>
          </w:p>
          <w:p w14:paraId="5FF275C3" w14:textId="77777777" w:rsidR="00827387" w:rsidRPr="005E46D4" w:rsidRDefault="00827387" w:rsidP="00827387">
            <w:pPr>
              <w:spacing w:after="0" w:line="360" w:lineRule="auto"/>
              <w:jc w:val="both"/>
              <w:rPr>
                <w:rFonts w:cstheme="minorHAnsi"/>
                <w:sz w:val="20"/>
                <w:szCs w:val="20"/>
              </w:rPr>
            </w:pPr>
            <w:r w:rsidRPr="005E46D4">
              <w:rPr>
                <w:rFonts w:cstheme="minorHAnsi"/>
                <w:sz w:val="20"/>
                <w:szCs w:val="20"/>
              </w:rPr>
              <w:t xml:space="preserve">d) zavedení možnosti poskytnout za stanovených podmínek v jeden den dva </w:t>
            </w:r>
            <w:proofErr w:type="spellStart"/>
            <w:r w:rsidRPr="005E46D4">
              <w:rPr>
                <w:rFonts w:cstheme="minorHAnsi"/>
                <w:sz w:val="20"/>
                <w:szCs w:val="20"/>
              </w:rPr>
              <w:t>stravenkové</w:t>
            </w:r>
            <w:proofErr w:type="spellEnd"/>
            <w:r w:rsidRPr="005E46D4">
              <w:rPr>
                <w:rFonts w:cstheme="minorHAnsi"/>
                <w:sz w:val="20"/>
                <w:szCs w:val="20"/>
              </w:rPr>
              <w:t xml:space="preserve"> paušály.</w:t>
            </w:r>
          </w:p>
          <w:p w14:paraId="739C9A0C" w14:textId="77777777" w:rsidR="00827387" w:rsidRPr="005E46D4" w:rsidRDefault="00827387" w:rsidP="00827387">
            <w:pPr>
              <w:spacing w:after="0" w:line="360" w:lineRule="auto"/>
              <w:jc w:val="both"/>
              <w:rPr>
                <w:rFonts w:cstheme="minorHAnsi"/>
                <w:sz w:val="20"/>
                <w:szCs w:val="20"/>
              </w:rPr>
            </w:pPr>
            <w:r w:rsidRPr="005E46D4">
              <w:rPr>
                <w:rFonts w:cstheme="minorHAnsi"/>
                <w:sz w:val="20"/>
                <w:szCs w:val="20"/>
              </w:rPr>
              <w:t>Konsolidační balíček nabývá účinnosti 1. ledna 2024.“</w:t>
            </w:r>
          </w:p>
          <w:p w14:paraId="59CEA0E4" w14:textId="77777777" w:rsidR="00827387" w:rsidRPr="005E46D4" w:rsidRDefault="00827387" w:rsidP="00827387">
            <w:pPr>
              <w:spacing w:after="60"/>
              <w:jc w:val="both"/>
              <w:rPr>
                <w:rFonts w:cstheme="minorHAnsi"/>
                <w:sz w:val="20"/>
                <w:szCs w:val="20"/>
              </w:rPr>
            </w:pPr>
            <w:r w:rsidRPr="005E46D4">
              <w:rPr>
                <w:rFonts w:cstheme="minorHAnsi"/>
                <w:sz w:val="20"/>
                <w:szCs w:val="20"/>
              </w:rPr>
              <w:t xml:space="preserve">Rozpočtová pravidla jsou základním předpisem upravujícím poskytování dotací v České republice. </w:t>
            </w:r>
          </w:p>
          <w:p w14:paraId="07115485" w14:textId="25B96B14" w:rsidR="00A30C41" w:rsidRPr="00FB0440" w:rsidRDefault="00827387" w:rsidP="00827387">
            <w:pPr>
              <w:pStyle w:val="xmsonormal"/>
              <w:spacing w:after="60"/>
              <w:jc w:val="both"/>
              <w:rPr>
                <w:rFonts w:asciiTheme="minorHAnsi" w:hAnsiTheme="minorHAnsi" w:cstheme="minorHAnsi"/>
                <w:b/>
                <w:bCs/>
                <w:sz w:val="20"/>
                <w:szCs w:val="20"/>
              </w:rPr>
            </w:pPr>
            <w:r w:rsidRPr="005E46D4">
              <w:rPr>
                <w:rFonts w:asciiTheme="minorHAnsi" w:hAnsiTheme="minorHAnsi" w:cstheme="minorHAnsi"/>
                <w:b/>
                <w:sz w:val="20"/>
                <w:szCs w:val="20"/>
              </w:rPr>
              <w:t>Určení a předpokládané znalosti:</w:t>
            </w:r>
            <w:r w:rsidRPr="005E46D4">
              <w:rPr>
                <w:rFonts w:asciiTheme="minorHAnsi" w:hAnsiTheme="minorHAnsi" w:cstheme="minorHAnsi"/>
                <w:sz w:val="20"/>
                <w:szCs w:val="20"/>
              </w:rPr>
              <w:t xml:space="preserve"> Zaměstnanci organizačních složek státu a státních příspěvkových organizací. Předchozí zkušenosti s tématem nejsou nutné. Kurz je určen i pro začátečníky.</w:t>
            </w:r>
          </w:p>
        </w:tc>
      </w:tr>
      <w:tr w:rsidR="00A30C41" w:rsidRPr="00AD6295" w14:paraId="0B864C0F" w14:textId="77777777" w:rsidTr="4E807FE8">
        <w:trPr>
          <w:trHeight w:val="12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731C6C5A" w14:textId="5FC2AD6F" w:rsidR="00A30C41" w:rsidRDefault="002F7B57" w:rsidP="002F7B57">
            <w:pPr>
              <w:pStyle w:val="Nadpis1"/>
              <w:spacing w:before="0"/>
              <w:rPr>
                <w:rFonts w:asciiTheme="minorHAnsi" w:hAnsiTheme="minorHAnsi" w:cstheme="minorHAnsi"/>
                <w:b/>
                <w:bCs/>
                <w:color w:val="FF0000"/>
                <w:sz w:val="22"/>
                <w:szCs w:val="22"/>
                <w:u w:val="single"/>
              </w:rPr>
            </w:pPr>
            <w:bookmarkStart w:id="24" w:name="_Toc60902759"/>
            <w:bookmarkStart w:id="25" w:name="_Toc95828011"/>
            <w:bookmarkStart w:id="26" w:name="_Toc160696335"/>
            <w:r w:rsidRPr="002F7B57">
              <w:rPr>
                <w:rFonts w:asciiTheme="minorHAnsi" w:hAnsiTheme="minorHAnsi" w:cstheme="minorHAnsi"/>
                <w:b/>
                <w:bCs/>
                <w:color w:val="FF0000"/>
                <w:sz w:val="22"/>
                <w:szCs w:val="22"/>
                <w:u w:val="single"/>
              </w:rPr>
              <w:lastRenderedPageBreak/>
              <w:t>KONTROLNÍ LISTY K VEŘEJNÝM ZAKÁZKÁM</w:t>
            </w:r>
            <w:bookmarkEnd w:id="26"/>
          </w:p>
          <w:p w14:paraId="6E2D32EF" w14:textId="641E18FC" w:rsidR="00FB1B1C" w:rsidRPr="00710232" w:rsidRDefault="009F2117" w:rsidP="00FB1B1C">
            <w:pPr>
              <w:spacing w:after="0" w:line="160" w:lineRule="atLeast"/>
              <w:rPr>
                <w:rFonts w:cstheme="minorHAnsi"/>
                <w:sz w:val="20"/>
                <w:szCs w:val="20"/>
              </w:rPr>
            </w:pPr>
            <w:r w:rsidRPr="00926E62">
              <w:rPr>
                <w:noProof/>
                <w:lang w:eastAsia="cs-CZ"/>
              </w:rPr>
              <mc:AlternateContent>
                <mc:Choice Requires="wps">
                  <w:drawing>
                    <wp:anchor distT="0" distB="0" distL="114300" distR="114300" simplePos="0" relativeHeight="251658248" behindDoc="0" locked="0" layoutInCell="1" allowOverlap="1" wp14:anchorId="1C4B9C7F" wp14:editId="62204984">
                      <wp:simplePos x="0" y="0"/>
                      <wp:positionH relativeFrom="column">
                        <wp:posOffset>2866881</wp:posOffset>
                      </wp:positionH>
                      <wp:positionV relativeFrom="paragraph">
                        <wp:posOffset>75960</wp:posOffset>
                      </wp:positionV>
                      <wp:extent cx="3098800" cy="781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98800" cy="781050"/>
                              </a:xfrm>
                              <a:prstGeom prst="rect">
                                <a:avLst/>
                              </a:prstGeom>
                              <a:noFill/>
                              <a:ln>
                                <a:noFill/>
                              </a:ln>
                              <a:effectLst/>
                            </wps:spPr>
                            <wps:txbx>
                              <w:txbxContent>
                                <w:p w14:paraId="01D667BF" w14:textId="77777777" w:rsidR="009F2117" w:rsidRPr="00D17110" w:rsidRDefault="009F2117" w:rsidP="009F211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228</w:t>
                                  </w:r>
                                </w:p>
                                <w:p w14:paraId="1956AA62" w14:textId="77777777" w:rsidR="009F2117" w:rsidRDefault="009F2117" w:rsidP="009F211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2CD33A96" w14:textId="77777777" w:rsidR="009F2117" w:rsidRPr="00D17110" w:rsidRDefault="009F2117" w:rsidP="009F211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B9C7F" id="Text Box 7" o:spid="_x0000_s1041" type="#_x0000_t202" style="position:absolute;margin-left:225.75pt;margin-top:6pt;width:244pt;height:6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" filled="f" stroked="f">
                      <v:textbox>
                        <w:txbxContent>
                          <w:p w14:paraId="01D667BF" w14:textId="77777777" w:rsidR="009F2117" w:rsidRPr="00D17110" w:rsidRDefault="009F2117" w:rsidP="009F211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228</w:t>
                            </w:r>
                          </w:p>
                          <w:p w14:paraId="1956AA62" w14:textId="77777777" w:rsidR="009F2117" w:rsidRDefault="009F2117" w:rsidP="009F211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2CD33A96" w14:textId="77777777" w:rsidR="009F2117" w:rsidRPr="00D17110" w:rsidRDefault="009F2117" w:rsidP="009F211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 pokročilé</w:t>
                            </w:r>
                          </w:p>
                        </w:txbxContent>
                      </v:textbox>
                    </v:shape>
                  </w:pict>
                </mc:Fallback>
              </mc:AlternateContent>
            </w:r>
            <w:r w:rsidR="00FB1B1C" w:rsidRPr="00FB1B1C">
              <w:rPr>
                <w:rFonts w:cstheme="minorHAnsi"/>
                <w:b/>
                <w:bCs/>
                <w:sz w:val="20"/>
                <w:szCs w:val="20"/>
              </w:rPr>
              <w:t>Termín:</w:t>
            </w:r>
            <w:r w:rsidR="00FB1B1C" w:rsidRPr="00FB1B1C">
              <w:rPr>
                <w:rFonts w:cstheme="minorHAnsi"/>
                <w:sz w:val="20"/>
                <w:szCs w:val="20"/>
              </w:rPr>
              <w:t xml:space="preserve"> 15. května 2024</w:t>
            </w:r>
          </w:p>
          <w:p w14:paraId="295D46A3" w14:textId="04ADC0F8" w:rsidR="00FB1B1C" w:rsidRPr="00710232" w:rsidRDefault="00FB1B1C" w:rsidP="00FB1B1C">
            <w:pPr>
              <w:spacing w:after="0" w:line="240" w:lineRule="atLeast"/>
              <w:rPr>
                <w:rFonts w:cstheme="minorHAnsi"/>
                <w:b/>
                <w:bCs/>
                <w:sz w:val="20"/>
                <w:szCs w:val="20"/>
              </w:rPr>
            </w:pPr>
            <w:r w:rsidRPr="00E243F9">
              <w:rPr>
                <w:rFonts w:cstheme="minorHAnsi"/>
                <w:b/>
                <w:bCs/>
                <w:sz w:val="20"/>
                <w:szCs w:val="20"/>
              </w:rPr>
              <w:t xml:space="preserve">Čas: </w:t>
            </w:r>
            <w:r w:rsidRPr="00E243F9">
              <w:rPr>
                <w:rFonts w:cstheme="minorHAnsi"/>
                <w:sz w:val="20"/>
                <w:szCs w:val="20"/>
              </w:rPr>
              <w:t xml:space="preserve">9,00 –13,30 </w:t>
            </w:r>
            <w:r w:rsidRPr="00E243F9">
              <w:rPr>
                <w:rFonts w:cstheme="minorHAnsi"/>
                <w:b/>
                <w:bCs/>
                <w:sz w:val="20"/>
                <w:szCs w:val="20"/>
              </w:rPr>
              <w:t>PREZEČNĚ</w:t>
            </w:r>
            <w:r w:rsidRPr="00CF3E8F">
              <w:rPr>
                <w:rFonts w:cstheme="minorHAnsi"/>
                <w:b/>
                <w:bCs/>
                <w:sz w:val="20"/>
                <w:szCs w:val="20"/>
              </w:rPr>
              <w:t xml:space="preserve"> I ONLINE</w:t>
            </w:r>
          </w:p>
          <w:p w14:paraId="66C61DD7" w14:textId="2934A802" w:rsidR="00FB1B1C" w:rsidRDefault="00FB1B1C" w:rsidP="00FB1B1C">
            <w:pPr>
              <w:spacing w:after="0"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Pr>
                <w:rFonts w:cstheme="minorHAnsi"/>
                <w:sz w:val="20"/>
                <w:szCs w:val="20"/>
              </w:rPr>
              <w:t>Mgr. Hana Novotná</w:t>
            </w:r>
          </w:p>
          <w:p w14:paraId="5973BE3C" w14:textId="77777777" w:rsidR="00FB1B1C" w:rsidRDefault="00FB1B1C" w:rsidP="00FB1B1C">
            <w:pPr>
              <w:spacing w:after="0"/>
              <w:ind w:left="423" w:hanging="423"/>
              <w:jc w:val="both"/>
              <w:rPr>
                <w:rFonts w:cs="Calibri"/>
                <w:color w:val="000000"/>
                <w:sz w:val="20"/>
                <w:szCs w:val="20"/>
              </w:rPr>
            </w:pPr>
            <w:r>
              <w:rPr>
                <w:b/>
                <w:bCs/>
                <w:sz w:val="20"/>
                <w:szCs w:val="20"/>
              </w:rPr>
              <w:t>Č</w:t>
            </w:r>
            <w:r w:rsidRPr="0083184F">
              <w:rPr>
                <w:b/>
                <w:bCs/>
                <w:sz w:val="20"/>
                <w:szCs w:val="20"/>
              </w:rPr>
              <w:t xml:space="preserve">íslo </w:t>
            </w:r>
            <w:r w:rsidRPr="006F50BF">
              <w:rPr>
                <w:b/>
                <w:bCs/>
                <w:sz w:val="20"/>
                <w:szCs w:val="20"/>
              </w:rPr>
              <w:t>akreditace</w:t>
            </w:r>
            <w:r w:rsidRPr="006F50BF">
              <w:rPr>
                <w:sz w:val="20"/>
                <w:szCs w:val="20"/>
              </w:rPr>
              <w:t>:</w:t>
            </w:r>
            <w:r w:rsidRPr="006F50BF">
              <w:rPr>
                <w:rFonts w:cs="Calibri"/>
                <w:color w:val="000000"/>
                <w:sz w:val="20"/>
                <w:szCs w:val="20"/>
              </w:rPr>
              <w:t xml:space="preserve"> </w:t>
            </w:r>
            <w:r w:rsidRPr="004231DF">
              <w:rPr>
                <w:rFonts w:cs="Calibri"/>
                <w:color w:val="000000"/>
                <w:sz w:val="20"/>
                <w:szCs w:val="20"/>
              </w:rPr>
              <w:t>AK/PV-683/2023</w:t>
            </w:r>
          </w:p>
          <w:p w14:paraId="4855EAAC" w14:textId="77777777" w:rsidR="00FB1B1C" w:rsidRDefault="00FB1B1C" w:rsidP="00FB1B1C">
            <w:pPr>
              <w:spacing w:after="0"/>
              <w:rPr>
                <w:b/>
                <w:bCs/>
                <w:sz w:val="20"/>
                <w:szCs w:val="20"/>
                <w:shd w:val="clear" w:color="auto" w:fill="D9E2F3" w:themeFill="accent1" w:themeFillTint="33"/>
              </w:rPr>
            </w:pPr>
            <w:r>
              <w:rPr>
                <w:b/>
                <w:bCs/>
                <w:sz w:val="20"/>
                <w:szCs w:val="20"/>
                <w:shd w:val="clear" w:color="auto" w:fill="D9E2F3" w:themeFill="accent1" w:themeFillTint="33"/>
              </w:rPr>
              <w:t>Cena prezenčně (bez DPH/včetně DPH):</w:t>
            </w:r>
            <w:r>
              <w:t xml:space="preserve"> </w:t>
            </w:r>
            <w:proofErr w:type="gramStart"/>
            <w:r>
              <w:t>2.448,-</w:t>
            </w:r>
            <w:proofErr w:type="gramEnd"/>
            <w:r>
              <w:t xml:space="preserve"> Kč / 2.962,08 Kč</w:t>
            </w:r>
          </w:p>
          <w:p w14:paraId="7D60F43A" w14:textId="2318B163" w:rsidR="002F7B57" w:rsidRPr="002F7B57" w:rsidRDefault="00FB1B1C" w:rsidP="00FB1B1C">
            <w:pPr>
              <w:spacing w:after="0"/>
            </w:pPr>
            <w:r>
              <w:rPr>
                <w:b/>
                <w:bCs/>
                <w:sz w:val="20"/>
                <w:szCs w:val="20"/>
                <w:shd w:val="clear" w:color="auto" w:fill="D9E2F3" w:themeFill="accent1" w:themeFillTint="33"/>
              </w:rPr>
              <w:t>Cena online (bez DPH/včetně DPH):</w:t>
            </w:r>
            <w:r>
              <w:t xml:space="preserve"> </w:t>
            </w:r>
            <w:proofErr w:type="gramStart"/>
            <w:r>
              <w:t>2.448,-</w:t>
            </w:r>
            <w:proofErr w:type="gramEnd"/>
            <w:r>
              <w:t xml:space="preserve"> Kč / 2.962,08 Kč</w:t>
            </w:r>
          </w:p>
        </w:tc>
      </w:tr>
      <w:tr w:rsidR="00A30C41" w:rsidRPr="00FB0440" w14:paraId="68F4B72D" w14:textId="77777777" w:rsidTr="4E807FE8">
        <w:trPr>
          <w:trHeight w:val="120"/>
        </w:trPr>
        <w:tc>
          <w:tcPr>
            <w:tcW w:w="10185" w:type="dxa"/>
            <w:tcBorders>
              <w:top w:val="single" w:sz="4" w:space="0" w:color="5B9BD5" w:themeColor="accent5"/>
              <w:left w:val="single" w:sz="18" w:space="0" w:color="auto"/>
              <w:bottom w:val="double" w:sz="12" w:space="0" w:color="auto"/>
              <w:right w:val="single" w:sz="18" w:space="0" w:color="auto"/>
            </w:tcBorders>
          </w:tcPr>
          <w:p w14:paraId="624970EA" w14:textId="77777777" w:rsidR="00876903" w:rsidRDefault="00876903" w:rsidP="00876903">
            <w:pPr>
              <w:spacing w:before="60" w:after="90" w:line="252" w:lineRule="atLeast"/>
              <w:jc w:val="both"/>
              <w:rPr>
                <w:b/>
                <w:bCs/>
                <w:sz w:val="20"/>
                <w:szCs w:val="20"/>
              </w:rPr>
            </w:pPr>
            <w:r w:rsidRPr="00AD68CA">
              <w:rPr>
                <w:b/>
                <w:bCs/>
                <w:sz w:val="20"/>
                <w:szCs w:val="20"/>
              </w:rPr>
              <w:t xml:space="preserve">Účastníkům kurzu budou představeny kontrolní listy, které jsou součástí metodiky používané ke kontrole veřejných zakázek. Na konkrétním kontrolním listu otevřeného řízení budou účastníci provedeni „krok za krokem“ kontrolou vzorové veřejné zakázky, která bude doplněna výkladem základních oblastí důležitých pro správné zadání veřejné zakázky. </w:t>
            </w:r>
          </w:p>
          <w:p w14:paraId="5D79FAB7" w14:textId="638CF324" w:rsidR="00AF3DF0" w:rsidRPr="00AF3DF0" w:rsidRDefault="00AF3DF0" w:rsidP="00AF3DF0">
            <w:pPr>
              <w:spacing w:before="60" w:after="90" w:line="252" w:lineRule="atLeast"/>
              <w:jc w:val="both"/>
              <w:rPr>
                <w:b/>
                <w:bCs/>
                <w:sz w:val="20"/>
                <w:szCs w:val="20"/>
              </w:rPr>
            </w:pPr>
            <w:r w:rsidRPr="00AF3DF0">
              <w:rPr>
                <w:b/>
                <w:bCs/>
                <w:sz w:val="20"/>
                <w:szCs w:val="20"/>
              </w:rPr>
              <w:t>Je předpokládána základní znalost zákona, kurz ale není vhodný pro experty na zadávání veřejných zakázek.</w:t>
            </w:r>
          </w:p>
          <w:p w14:paraId="6C6468B9" w14:textId="77777777" w:rsidR="00AF3DF0" w:rsidRPr="00AF3DF0" w:rsidRDefault="00AF3DF0" w:rsidP="00AF3DF0">
            <w:pPr>
              <w:spacing w:before="60" w:after="90" w:line="252" w:lineRule="atLeast"/>
              <w:jc w:val="both"/>
              <w:rPr>
                <w:b/>
                <w:bCs/>
                <w:sz w:val="20"/>
                <w:szCs w:val="20"/>
              </w:rPr>
            </w:pPr>
            <w:r w:rsidRPr="00AF3DF0">
              <w:rPr>
                <w:b/>
                <w:bCs/>
                <w:sz w:val="20"/>
                <w:szCs w:val="20"/>
              </w:rPr>
              <w:t>Pro koho je seminář určen:</w:t>
            </w:r>
          </w:p>
          <w:p w14:paraId="6312842E" w14:textId="77777777" w:rsidR="00AF3DF0" w:rsidRPr="00AF3DF0" w:rsidRDefault="00AF3DF0" w:rsidP="00AF3DF0">
            <w:pPr>
              <w:pStyle w:val="Odstavecseseznamem"/>
              <w:numPr>
                <w:ilvl w:val="0"/>
                <w:numId w:val="20"/>
              </w:numPr>
              <w:spacing w:before="60" w:after="90" w:line="252" w:lineRule="atLeast"/>
              <w:jc w:val="both"/>
              <w:rPr>
                <w:sz w:val="20"/>
                <w:szCs w:val="20"/>
              </w:rPr>
            </w:pPr>
            <w:r w:rsidRPr="00AF3DF0">
              <w:rPr>
                <w:sz w:val="20"/>
                <w:szCs w:val="20"/>
              </w:rPr>
              <w:t>pro zadavatele veřejných zakázek, kteří se chtějí seznámit s prací s kontrolním listem k VZ za účelem ověření a kontroly správnosti postupů ve vlastních zakázkách</w:t>
            </w:r>
          </w:p>
          <w:p w14:paraId="5865C608" w14:textId="77777777" w:rsidR="00AF3DF0" w:rsidRPr="00AF3DF0" w:rsidRDefault="00AF3DF0" w:rsidP="00AF3DF0">
            <w:pPr>
              <w:pStyle w:val="Odstavecseseznamem"/>
              <w:numPr>
                <w:ilvl w:val="0"/>
                <w:numId w:val="20"/>
              </w:numPr>
              <w:spacing w:before="60" w:after="90" w:line="252" w:lineRule="atLeast"/>
              <w:jc w:val="both"/>
              <w:rPr>
                <w:sz w:val="20"/>
                <w:szCs w:val="20"/>
              </w:rPr>
            </w:pPr>
            <w:r w:rsidRPr="00AF3DF0">
              <w:rPr>
                <w:sz w:val="20"/>
                <w:szCs w:val="20"/>
              </w:rPr>
              <w:t>pro kontrolory a auditory, poskytovatele dotací, které návodným způsobem kontrolní listy provedou náležitostmi, které by měla kontrolovaná veřejná zakázka splňovat</w:t>
            </w:r>
          </w:p>
          <w:p w14:paraId="536AFB45" w14:textId="77777777" w:rsidR="00AF3DF0" w:rsidRPr="00AF3DF0" w:rsidRDefault="00AF3DF0" w:rsidP="00AF3DF0">
            <w:pPr>
              <w:spacing w:before="60" w:after="90" w:line="252" w:lineRule="atLeast"/>
              <w:jc w:val="both"/>
              <w:rPr>
                <w:sz w:val="20"/>
                <w:szCs w:val="20"/>
              </w:rPr>
            </w:pPr>
            <w:r w:rsidRPr="00AF3DF0">
              <w:rPr>
                <w:sz w:val="20"/>
                <w:szCs w:val="20"/>
              </w:rPr>
              <w:t>Základním cílem kurzu je, vytvořit si soubor otázek a odpovědí, které je možné uplatnit pro kontrolu veřejných zakázek, a to jak v případě kontroly postupu ve vlastních zadávacích řízeních nebo při kontrole zakázek příjemce dotace.</w:t>
            </w:r>
          </w:p>
          <w:p w14:paraId="23605513" w14:textId="77777777" w:rsidR="00AF3DF0" w:rsidRPr="00AF3DF0" w:rsidRDefault="00AF3DF0" w:rsidP="00AF3DF0">
            <w:pPr>
              <w:spacing w:before="60" w:after="90" w:line="252" w:lineRule="atLeast"/>
              <w:jc w:val="both"/>
              <w:rPr>
                <w:b/>
                <w:bCs/>
                <w:sz w:val="20"/>
                <w:szCs w:val="20"/>
              </w:rPr>
            </w:pPr>
            <w:r w:rsidRPr="00AF3DF0">
              <w:rPr>
                <w:b/>
                <w:bCs/>
                <w:sz w:val="20"/>
                <w:szCs w:val="20"/>
              </w:rPr>
              <w:t>Co si představit pod kontrolním listem?</w:t>
            </w:r>
          </w:p>
          <w:p w14:paraId="1353C138" w14:textId="3CE5FBCD" w:rsidR="00AF3DF0" w:rsidRPr="00AF3DF0" w:rsidRDefault="00AF3DF0" w:rsidP="00AF3DF0">
            <w:pPr>
              <w:spacing w:before="60" w:after="90" w:line="252" w:lineRule="atLeast"/>
              <w:jc w:val="both"/>
              <w:rPr>
                <w:sz w:val="20"/>
                <w:szCs w:val="20"/>
              </w:rPr>
            </w:pPr>
            <w:r w:rsidRPr="00AF3DF0">
              <w:rPr>
                <w:sz w:val="20"/>
                <w:szCs w:val="20"/>
              </w:rPr>
              <w:t>Kontrolní listy k veřejným zakázkám obsahují stovky otázek, které jednoduchým a věcným způsobem směřují k hlavním zásadám, které má daný typ a druh veřejné zakázky splňovat. Seminář se zabývá konkrétními příklady k daným otázkám, jak odpovědi ověřovat, jak jednoduše sestavit základní strukturu kontrolované zakázky, aby se nám s kontrolním listem pracovalo co nejefektivněji.</w:t>
            </w:r>
          </w:p>
          <w:p w14:paraId="5F94C274" w14:textId="6CDBABAB" w:rsidR="00A30C41" w:rsidRPr="0024026E" w:rsidRDefault="00AF3DF0" w:rsidP="00AF3DF0">
            <w:pPr>
              <w:spacing w:before="60" w:after="90" w:line="252" w:lineRule="atLeast"/>
              <w:jc w:val="both"/>
              <w:rPr>
                <w:sz w:val="20"/>
                <w:szCs w:val="20"/>
              </w:rPr>
            </w:pPr>
            <w:r w:rsidRPr="00AF3DF0">
              <w:rPr>
                <w:b/>
                <w:bCs/>
                <w:sz w:val="20"/>
                <w:szCs w:val="20"/>
              </w:rPr>
              <w:t xml:space="preserve">Určení a předpokládané znalosti: </w:t>
            </w:r>
            <w:r w:rsidRPr="00AF3DF0">
              <w:rPr>
                <w:sz w:val="20"/>
                <w:szCs w:val="20"/>
              </w:rPr>
              <w:t>Je předpokládána alespoň základní znalost zákona, kurz ale není vhodný pro experty na zadávání veřejných zakázek.</w:t>
            </w:r>
          </w:p>
        </w:tc>
      </w:tr>
      <w:tr w:rsidR="005C64DE" w:rsidRPr="00653721" w14:paraId="073B0D4D" w14:textId="77777777" w:rsidTr="4E807FE8">
        <w:trPr>
          <w:trHeight w:val="15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7744F21F" w14:textId="5FC0748A" w:rsidR="002969D8" w:rsidRPr="002969D8" w:rsidRDefault="002969D8" w:rsidP="002969D8">
            <w:pPr>
              <w:pStyle w:val="Nadpis1"/>
              <w:spacing w:before="0"/>
              <w:rPr>
                <w:rStyle w:val="Nadpis1Char"/>
                <w:rFonts w:asciiTheme="minorHAnsi" w:eastAsia="Times New Roman" w:hAnsiTheme="minorHAnsi" w:cstheme="minorHAnsi"/>
                <w:b/>
                <w:color w:val="FF0000"/>
                <w:kern w:val="32"/>
                <w:sz w:val="22"/>
                <w:szCs w:val="22"/>
                <w:u w:val="single"/>
              </w:rPr>
            </w:pPr>
            <w:bookmarkStart w:id="27" w:name="_Toc148614493"/>
            <w:bookmarkStart w:id="28" w:name="_Toc160696336"/>
            <w:bookmarkEnd w:id="24"/>
            <w:bookmarkEnd w:id="25"/>
            <w:r w:rsidRPr="002969D8">
              <w:rPr>
                <w:rStyle w:val="Nadpis1Char"/>
                <w:rFonts w:asciiTheme="minorHAnsi" w:eastAsia="Times New Roman" w:hAnsiTheme="minorHAnsi" w:cstheme="minorHAnsi"/>
                <w:b/>
                <w:color w:val="FF0000"/>
                <w:kern w:val="32"/>
                <w:sz w:val="22"/>
                <w:szCs w:val="22"/>
                <w:u w:val="single"/>
              </w:rPr>
              <w:t>SYSTÉM POSKYTOVÁNÍ DOTACÍ A PORUŠENÍ ROZPOČTOVÉ KÁZNĚ č. 250/2000 Sb.</w:t>
            </w:r>
            <w:bookmarkEnd w:id="27"/>
            <w:bookmarkEnd w:id="28"/>
          </w:p>
          <w:p w14:paraId="32BBFA8B" w14:textId="085EB534" w:rsidR="002969D8" w:rsidRPr="002969D8" w:rsidRDefault="002969D8" w:rsidP="002969D8">
            <w:pPr>
              <w:spacing w:after="0" w:line="252" w:lineRule="atLeast"/>
              <w:jc w:val="both"/>
              <w:rPr>
                <w:sz w:val="20"/>
                <w:szCs w:val="20"/>
              </w:rPr>
            </w:pPr>
            <w:r w:rsidRPr="00926E62">
              <w:rPr>
                <w:noProof/>
                <w:lang w:eastAsia="cs-CZ"/>
              </w:rPr>
              <mc:AlternateContent>
                <mc:Choice Requires="wps">
                  <w:drawing>
                    <wp:anchor distT="0" distB="0" distL="114300" distR="114300" simplePos="0" relativeHeight="251658250" behindDoc="0" locked="0" layoutInCell="1" allowOverlap="1" wp14:anchorId="3FBC4F6C" wp14:editId="56D6D78F">
                      <wp:simplePos x="0" y="0"/>
                      <wp:positionH relativeFrom="column">
                        <wp:posOffset>2590836</wp:posOffset>
                      </wp:positionH>
                      <wp:positionV relativeFrom="paragraph">
                        <wp:posOffset>91979</wp:posOffset>
                      </wp:positionV>
                      <wp:extent cx="3375025" cy="581025"/>
                      <wp:effectExtent l="0" t="0" r="0" b="9525"/>
                      <wp:wrapNone/>
                      <wp:docPr id="1259189578" name="Text Box 1259189578"/>
                      <wp:cNvGraphicFramePr/>
                      <a:graphic xmlns:a="http://schemas.openxmlformats.org/drawingml/2006/main">
                        <a:graphicData uri="http://schemas.microsoft.com/office/word/2010/wordprocessingShape">
                          <wps:wsp>
                            <wps:cNvSpPr txBox="1"/>
                            <wps:spPr>
                              <a:xfrm>
                                <a:off x="0" y="0"/>
                                <a:ext cx="3375025" cy="581025"/>
                              </a:xfrm>
                              <a:prstGeom prst="rect">
                                <a:avLst/>
                              </a:prstGeom>
                              <a:noFill/>
                              <a:ln>
                                <a:noFill/>
                              </a:ln>
                              <a:effectLst/>
                            </wps:spPr>
                            <wps:txbx>
                              <w:txbxContent>
                                <w:p w14:paraId="7A03957E" w14:textId="77777777" w:rsidR="002969D8" w:rsidRDefault="002969D8" w:rsidP="002969D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25</w:t>
                                  </w:r>
                                </w:p>
                                <w:p w14:paraId="768B04D9" w14:textId="77777777" w:rsidR="002969D8" w:rsidRPr="00D17110" w:rsidRDefault="002969D8" w:rsidP="002969D8">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mírně pokročilé i pokročilé</w:t>
                                  </w:r>
                                </w:p>
                                <w:p w14:paraId="4E45DF42" w14:textId="77777777" w:rsidR="002969D8" w:rsidRPr="00D17110" w:rsidRDefault="002969D8" w:rsidP="002969D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C4F6C" id="Text Box 1259189578" o:spid="_x0000_s1042" type="#_x0000_t202" style="position:absolute;left:0;text-align:left;margin-left:204pt;margin-top:7.25pt;width:265.75pt;height:4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" filled="f" stroked="f">
                      <v:textbox>
                        <w:txbxContent>
                          <w:p w14:paraId="7A03957E" w14:textId="77777777" w:rsidR="002969D8" w:rsidRDefault="002969D8" w:rsidP="002969D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25</w:t>
                            </w:r>
                          </w:p>
                          <w:p w14:paraId="768B04D9" w14:textId="77777777" w:rsidR="002969D8" w:rsidRPr="00D17110" w:rsidRDefault="002969D8" w:rsidP="002969D8">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mírně pokročilé i pokročilé</w:t>
                            </w:r>
                          </w:p>
                          <w:p w14:paraId="4E45DF42" w14:textId="77777777" w:rsidR="002969D8" w:rsidRPr="00D17110" w:rsidRDefault="002969D8" w:rsidP="002969D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2969D8">
              <w:rPr>
                <w:b/>
                <w:bCs/>
                <w:sz w:val="20"/>
                <w:szCs w:val="20"/>
              </w:rPr>
              <w:t>Termín</w:t>
            </w:r>
            <w:r w:rsidRPr="002969D8">
              <w:rPr>
                <w:sz w:val="20"/>
                <w:szCs w:val="20"/>
              </w:rPr>
              <w:t>: 16. května 2024</w:t>
            </w:r>
          </w:p>
          <w:p w14:paraId="7087850E" w14:textId="5EC70EB8" w:rsidR="002969D8" w:rsidRPr="002969D8" w:rsidRDefault="002969D8" w:rsidP="002969D8">
            <w:pPr>
              <w:spacing w:after="0" w:line="240" w:lineRule="atLeast"/>
              <w:rPr>
                <w:rFonts w:cstheme="minorHAnsi"/>
                <w:b/>
                <w:bCs/>
                <w:sz w:val="20"/>
                <w:szCs w:val="20"/>
              </w:rPr>
            </w:pPr>
            <w:r w:rsidRPr="002969D8">
              <w:rPr>
                <w:rFonts w:cstheme="minorHAnsi"/>
                <w:b/>
                <w:bCs/>
                <w:sz w:val="20"/>
                <w:szCs w:val="20"/>
              </w:rPr>
              <w:t xml:space="preserve">Čas: </w:t>
            </w:r>
            <w:r w:rsidRPr="002969D8">
              <w:rPr>
                <w:rFonts w:cstheme="minorHAnsi"/>
                <w:sz w:val="20"/>
                <w:szCs w:val="20"/>
              </w:rPr>
              <w:t xml:space="preserve">9,00 –13,30 </w:t>
            </w:r>
            <w:r w:rsidRPr="002969D8">
              <w:rPr>
                <w:rFonts w:cstheme="minorHAnsi"/>
                <w:b/>
                <w:bCs/>
                <w:sz w:val="20"/>
                <w:szCs w:val="20"/>
              </w:rPr>
              <w:t>PREZEČNĚ I ONLINE</w:t>
            </w:r>
          </w:p>
          <w:p w14:paraId="1A084CC5" w14:textId="77777777" w:rsidR="002969D8" w:rsidRDefault="002969D8" w:rsidP="002969D8">
            <w:pPr>
              <w:spacing w:after="0" w:line="252" w:lineRule="atLeast"/>
              <w:jc w:val="both"/>
              <w:rPr>
                <w:sz w:val="20"/>
                <w:szCs w:val="20"/>
              </w:rPr>
            </w:pPr>
            <w:r w:rsidRPr="002969D8">
              <w:rPr>
                <w:b/>
                <w:bCs/>
                <w:sz w:val="20"/>
                <w:szCs w:val="20"/>
              </w:rPr>
              <w:t>Le</w:t>
            </w:r>
            <w:r w:rsidRPr="0042771A">
              <w:rPr>
                <w:b/>
                <w:bCs/>
                <w:sz w:val="20"/>
                <w:szCs w:val="20"/>
              </w:rPr>
              <w:t>ktor:</w:t>
            </w:r>
            <w:r>
              <w:rPr>
                <w:sz w:val="20"/>
                <w:szCs w:val="20"/>
              </w:rPr>
              <w:t xml:space="preserve"> </w:t>
            </w:r>
            <w:r w:rsidRPr="0042771A">
              <w:rPr>
                <w:sz w:val="20"/>
                <w:szCs w:val="20"/>
              </w:rPr>
              <w:t>Mgr. Tomáš Jandora</w:t>
            </w:r>
            <w:r>
              <w:rPr>
                <w:sz w:val="20"/>
                <w:szCs w:val="20"/>
              </w:rPr>
              <w:tab/>
            </w:r>
          </w:p>
          <w:p w14:paraId="4B75DD95" w14:textId="77777777" w:rsidR="002969D8" w:rsidRPr="00952CB0" w:rsidRDefault="002969D8" w:rsidP="002969D8">
            <w:pPr>
              <w:spacing w:after="0" w:line="252" w:lineRule="atLeast"/>
              <w:jc w:val="both"/>
              <w:rPr>
                <w:sz w:val="20"/>
                <w:szCs w:val="20"/>
              </w:rPr>
            </w:pPr>
            <w:r w:rsidRPr="00C30A6C">
              <w:rPr>
                <w:b/>
                <w:bCs/>
                <w:sz w:val="20"/>
                <w:szCs w:val="20"/>
              </w:rPr>
              <w:t>Číslo akreditace:</w:t>
            </w:r>
            <w:r>
              <w:rPr>
                <w:b/>
                <w:bCs/>
                <w:sz w:val="20"/>
                <w:szCs w:val="20"/>
              </w:rPr>
              <w:t xml:space="preserve"> </w:t>
            </w:r>
            <w:r w:rsidRPr="00E67BC5">
              <w:rPr>
                <w:sz w:val="20"/>
                <w:szCs w:val="20"/>
              </w:rPr>
              <w:t>AK/PV-673/2023</w:t>
            </w:r>
          </w:p>
          <w:p w14:paraId="03C289EE" w14:textId="77777777" w:rsidR="002969D8" w:rsidRPr="00153D1D" w:rsidRDefault="002969D8" w:rsidP="002969D8">
            <w:pPr>
              <w:spacing w:after="0" w:line="252" w:lineRule="atLeast"/>
              <w:jc w:val="both"/>
              <w:rPr>
                <w:b/>
                <w:bCs/>
              </w:rPr>
            </w:pPr>
            <w:r>
              <w:rPr>
                <w:b/>
                <w:bCs/>
                <w:sz w:val="20"/>
                <w:szCs w:val="20"/>
              </w:rPr>
              <w:t xml:space="preserve">Cena prezenčně </w:t>
            </w:r>
            <w:r w:rsidRPr="0016101A">
              <w:rPr>
                <w:b/>
                <w:bCs/>
                <w:sz w:val="20"/>
                <w:szCs w:val="20"/>
              </w:rPr>
              <w:t xml:space="preserve">(bez </w:t>
            </w:r>
            <w:r w:rsidRPr="00153D1D">
              <w:rPr>
                <w:b/>
                <w:bCs/>
                <w:sz w:val="20"/>
                <w:szCs w:val="20"/>
              </w:rPr>
              <w:t xml:space="preserve">DPH/včetně DPH): </w:t>
            </w:r>
            <w:proofErr w:type="gramStart"/>
            <w:r w:rsidRPr="00153D1D">
              <w:t>2.790,-</w:t>
            </w:r>
            <w:proofErr w:type="gramEnd"/>
            <w:r w:rsidRPr="00153D1D">
              <w:t xml:space="preserve"> Kč / 3.375,9 Kč</w:t>
            </w:r>
          </w:p>
          <w:p w14:paraId="03BD10D2" w14:textId="5932190C" w:rsidR="005C64DE" w:rsidRPr="00653721" w:rsidRDefault="002969D8" w:rsidP="002969D8">
            <w:pPr>
              <w:spacing w:after="0"/>
            </w:pPr>
            <w:r w:rsidRPr="007E0691">
              <w:rPr>
                <w:b/>
                <w:bCs/>
                <w:sz w:val="20"/>
                <w:szCs w:val="20"/>
              </w:rPr>
              <w:t xml:space="preserve">Cena online </w:t>
            </w:r>
            <w:r w:rsidRPr="007E0691">
              <w:rPr>
                <w:b/>
                <w:bCs/>
                <w:sz w:val="20"/>
                <w:szCs w:val="20"/>
                <w:shd w:val="clear" w:color="auto" w:fill="D9E2F3" w:themeFill="accent1" w:themeFillTint="33"/>
              </w:rPr>
              <w:t>(bez DPH/včetně DPH):</w:t>
            </w:r>
            <w:r w:rsidRPr="00153D1D">
              <w:rPr>
                <w:b/>
                <w:bCs/>
                <w:shd w:val="clear" w:color="auto" w:fill="D9E2F3" w:themeFill="accent1" w:themeFillTint="33"/>
              </w:rPr>
              <w:t xml:space="preserve"> </w:t>
            </w:r>
            <w:proofErr w:type="gramStart"/>
            <w:r w:rsidRPr="00153D1D">
              <w:t>2.790,-</w:t>
            </w:r>
            <w:proofErr w:type="gramEnd"/>
            <w:r w:rsidRPr="00153D1D">
              <w:t xml:space="preserve"> Kč /</w:t>
            </w:r>
            <w:r w:rsidRPr="00AC1767">
              <w:t xml:space="preserve"> 3.375,9 Kč</w:t>
            </w:r>
          </w:p>
        </w:tc>
      </w:tr>
      <w:tr w:rsidR="005C64DE" w:rsidRPr="00653721" w14:paraId="069CB82F" w14:textId="77777777" w:rsidTr="4E807FE8">
        <w:trPr>
          <w:trHeight w:val="150"/>
        </w:trPr>
        <w:tc>
          <w:tcPr>
            <w:tcW w:w="10185" w:type="dxa"/>
            <w:tcBorders>
              <w:top w:val="single" w:sz="4" w:space="0" w:color="5B9BD5" w:themeColor="accent5"/>
              <w:left w:val="single" w:sz="18" w:space="0" w:color="auto"/>
              <w:bottom w:val="double" w:sz="12" w:space="0" w:color="auto"/>
              <w:right w:val="single" w:sz="18" w:space="0" w:color="auto"/>
            </w:tcBorders>
            <w:shd w:val="clear" w:color="auto" w:fill="FFFFFF" w:themeFill="background1"/>
          </w:tcPr>
          <w:p w14:paraId="562214D6" w14:textId="77777777" w:rsidR="002969D8" w:rsidRPr="0019539C" w:rsidRDefault="002969D8" w:rsidP="00CE5BE0">
            <w:pPr>
              <w:spacing w:after="0"/>
              <w:jc w:val="both"/>
              <w:rPr>
                <w:rFonts w:cs="Calibri"/>
                <w:b/>
                <w:bCs/>
                <w:color w:val="FF0000"/>
                <w:sz w:val="20"/>
                <w:szCs w:val="20"/>
              </w:rPr>
            </w:pPr>
            <w:r w:rsidRPr="0019539C">
              <w:rPr>
                <w:rFonts w:cs="Calibri"/>
                <w:b/>
                <w:bCs/>
                <w:sz w:val="20"/>
                <w:szCs w:val="20"/>
              </w:rPr>
              <w:t>CÍLEM KURZU JE SEZNÁMIT ÚČASTNÍKY S NEOPRÁVNĚNÝMI POUŽITÍMI PĚNĚŽNÍCH PROSTŘEDKŮ DLE ZÁKONA</w:t>
            </w:r>
            <w:r w:rsidRPr="0019539C">
              <w:rPr>
                <w:rStyle w:val="Siln"/>
                <w:sz w:val="20"/>
                <w:szCs w:val="20"/>
              </w:rPr>
              <w:t xml:space="preserve"> Č. 250/2000 Sb. ZÁKON O ROZPOČTOVÝCH PRAVIDLECH ÚZEMNÍCH ROZPOČTŮ, O POSKYTOVÁNÍ DOTACÍ, PORUŠENÍ ROZPOČTOVÉ KÁZNĚ A PŘESTUPKY DLE ZÁKOBA Č. 250/2000 Sb.</w:t>
            </w:r>
          </w:p>
          <w:p w14:paraId="7486484E" w14:textId="77777777" w:rsidR="002969D8" w:rsidRDefault="002969D8" w:rsidP="00CE5BE0">
            <w:pPr>
              <w:spacing w:after="0"/>
              <w:rPr>
                <w:rFonts w:cs="Calibri"/>
                <w:b/>
                <w:bCs/>
                <w:sz w:val="20"/>
                <w:szCs w:val="20"/>
              </w:rPr>
            </w:pPr>
            <w:r w:rsidRPr="4E807FE8">
              <w:rPr>
                <w:rFonts w:cs="Calibri"/>
                <w:b/>
                <w:bCs/>
                <w:sz w:val="20"/>
                <w:szCs w:val="20"/>
              </w:rPr>
              <w:t>Obsah:</w:t>
            </w:r>
          </w:p>
          <w:p w14:paraId="2B39232A" w14:textId="60689CC6" w:rsidR="27E0ADA7" w:rsidRDefault="27E0ADA7" w:rsidP="4E807FE8">
            <w:pPr>
              <w:pStyle w:val="Odstavecseseznamem"/>
              <w:numPr>
                <w:ilvl w:val="0"/>
                <w:numId w:val="4"/>
              </w:numPr>
              <w:spacing w:after="0"/>
              <w:rPr>
                <w:rFonts w:cs="Calibri"/>
                <w:color w:val="424242"/>
              </w:rPr>
            </w:pPr>
            <w:r w:rsidRPr="4E807FE8">
              <w:rPr>
                <w:rFonts w:cs="Calibri"/>
                <w:color w:val="424242"/>
              </w:rPr>
              <w:t>Úvod, systém poskytování dotací:</w:t>
            </w:r>
          </w:p>
          <w:p w14:paraId="1AB7B7DB" w14:textId="50CB3E81" w:rsidR="27E0ADA7" w:rsidRDefault="27E0ADA7" w:rsidP="4E807FE8">
            <w:pPr>
              <w:pStyle w:val="Odstavecseseznamem"/>
              <w:numPr>
                <w:ilvl w:val="0"/>
                <w:numId w:val="5"/>
              </w:numPr>
              <w:spacing w:after="0" w:line="240" w:lineRule="auto"/>
              <w:ind w:left="1560"/>
              <w:jc w:val="both"/>
              <w:rPr>
                <w:rFonts w:cs="Calibri"/>
                <w:color w:val="424242"/>
              </w:rPr>
            </w:pPr>
            <w:r w:rsidRPr="4E807FE8">
              <w:rPr>
                <w:rFonts w:cs="Calibri"/>
                <w:color w:val="424242"/>
              </w:rPr>
              <w:t>pojmosloví, zákonný režim</w:t>
            </w:r>
            <w:r w:rsidR="074B7C62" w:rsidRPr="4E807FE8">
              <w:rPr>
                <w:rFonts w:cs="Calibri"/>
                <w:color w:val="424242"/>
              </w:rPr>
              <w:t>;</w:t>
            </w:r>
          </w:p>
          <w:p w14:paraId="40E59A04" w14:textId="3B4DC3AE" w:rsidR="27E0ADA7" w:rsidRDefault="27E0ADA7" w:rsidP="4E807FE8">
            <w:pPr>
              <w:pStyle w:val="Odstavecseseznamem"/>
              <w:numPr>
                <w:ilvl w:val="0"/>
                <w:numId w:val="5"/>
              </w:numPr>
              <w:ind w:left="1560"/>
              <w:rPr>
                <w:rFonts w:cs="Calibri"/>
                <w:color w:val="424242"/>
              </w:rPr>
            </w:pPr>
            <w:r w:rsidRPr="4E807FE8">
              <w:rPr>
                <w:rFonts w:cs="Calibri"/>
                <w:color w:val="424242"/>
              </w:rPr>
              <w:t>typy dotací dle zákona č. 250/2000 Sb.</w:t>
            </w:r>
            <w:r w:rsidR="7C70F9B8" w:rsidRPr="4E807FE8">
              <w:rPr>
                <w:rFonts w:cs="Calibri"/>
                <w:color w:val="424242"/>
              </w:rPr>
              <w:t>;</w:t>
            </w:r>
          </w:p>
          <w:p w14:paraId="7F7BBA42" w14:textId="77777777" w:rsidR="002969D8" w:rsidRDefault="002969D8" w:rsidP="00246AE0">
            <w:pPr>
              <w:pStyle w:val="Odstavecseseznamem"/>
              <w:numPr>
                <w:ilvl w:val="0"/>
                <w:numId w:val="5"/>
              </w:numPr>
              <w:ind w:left="1560"/>
              <w:rPr>
                <w:sz w:val="20"/>
                <w:szCs w:val="20"/>
              </w:rPr>
            </w:pPr>
            <w:r w:rsidRPr="00A50D2E">
              <w:rPr>
                <w:sz w:val="20"/>
                <w:szCs w:val="20"/>
              </w:rPr>
              <w:t>žádost o poskytnutí dotace nebo návratné finanční výpomoci;</w:t>
            </w:r>
          </w:p>
          <w:p w14:paraId="48A56CD0" w14:textId="77777777" w:rsidR="002969D8" w:rsidRPr="009D03CD" w:rsidRDefault="002969D8" w:rsidP="00246AE0">
            <w:pPr>
              <w:pStyle w:val="Odstavecseseznamem"/>
              <w:numPr>
                <w:ilvl w:val="0"/>
                <w:numId w:val="5"/>
              </w:numPr>
              <w:ind w:left="1560"/>
              <w:rPr>
                <w:sz w:val="20"/>
                <w:szCs w:val="20"/>
              </w:rPr>
            </w:pPr>
            <w:r w:rsidRPr="009D03CD">
              <w:rPr>
                <w:sz w:val="20"/>
                <w:szCs w:val="20"/>
              </w:rPr>
              <w:t>rozhodnutí o poskytnutí dotace nebo návratné finanční výpomoci;</w:t>
            </w:r>
          </w:p>
          <w:p w14:paraId="0D4C44B4" w14:textId="77777777" w:rsidR="002969D8" w:rsidRPr="009D03CD" w:rsidRDefault="002969D8" w:rsidP="00246AE0">
            <w:pPr>
              <w:pStyle w:val="Odstavecseseznamem"/>
              <w:numPr>
                <w:ilvl w:val="0"/>
                <w:numId w:val="5"/>
              </w:numPr>
              <w:ind w:left="1560"/>
              <w:rPr>
                <w:sz w:val="20"/>
                <w:szCs w:val="20"/>
              </w:rPr>
            </w:pPr>
            <w:r w:rsidRPr="4E807FE8">
              <w:rPr>
                <w:sz w:val="20"/>
                <w:szCs w:val="20"/>
              </w:rPr>
              <w:t>veřejnoprávní smlouva o poskytnutí dotace a její zveřejňování;</w:t>
            </w:r>
          </w:p>
          <w:p w14:paraId="7507F747" w14:textId="45976267" w:rsidR="3CDA9E4E" w:rsidRDefault="3CDA9E4E" w:rsidP="4E807FE8">
            <w:pPr>
              <w:pStyle w:val="Odstavecseseznamem"/>
              <w:numPr>
                <w:ilvl w:val="0"/>
                <w:numId w:val="5"/>
              </w:numPr>
              <w:ind w:left="1560"/>
              <w:rPr>
                <w:rFonts w:cs="Calibri"/>
                <w:color w:val="424242"/>
              </w:rPr>
            </w:pPr>
            <w:r w:rsidRPr="4E807FE8">
              <w:rPr>
                <w:rFonts w:cs="Calibri"/>
                <w:color w:val="424242"/>
              </w:rPr>
              <w:t>program pro poskytování dotací nebo NFV.</w:t>
            </w:r>
          </w:p>
          <w:p w14:paraId="487E25ED" w14:textId="5C19613C" w:rsidR="3CDA9E4E" w:rsidRDefault="3CDA9E4E" w:rsidP="4E807FE8">
            <w:pPr>
              <w:pStyle w:val="Odstavecseseznamem"/>
              <w:numPr>
                <w:ilvl w:val="0"/>
                <w:numId w:val="4"/>
              </w:numPr>
              <w:rPr>
                <w:rFonts w:cs="Calibri"/>
                <w:color w:val="424242"/>
              </w:rPr>
            </w:pPr>
            <w:r w:rsidRPr="4E807FE8">
              <w:rPr>
                <w:rFonts w:cs="Calibri"/>
                <w:color w:val="424242"/>
              </w:rPr>
              <w:lastRenderedPageBreak/>
              <w:t>Spory z právních poměrů při poskytnutí dotace, porušení rozpočtové kázně (PRK):</w:t>
            </w:r>
          </w:p>
          <w:p w14:paraId="78C5C388" w14:textId="6887C4AE" w:rsidR="002969D8" w:rsidRDefault="3CDA9E4E" w:rsidP="00246AE0">
            <w:pPr>
              <w:pStyle w:val="Odstavecseseznamem"/>
              <w:numPr>
                <w:ilvl w:val="0"/>
                <w:numId w:val="5"/>
              </w:numPr>
              <w:spacing w:after="0" w:line="240" w:lineRule="auto"/>
              <w:ind w:left="1560"/>
              <w:jc w:val="both"/>
              <w:rPr>
                <w:sz w:val="20"/>
                <w:szCs w:val="20"/>
              </w:rPr>
            </w:pPr>
            <w:r w:rsidRPr="4E807FE8">
              <w:rPr>
                <w:rFonts w:cs="Calibri"/>
                <w:color w:val="424242"/>
              </w:rPr>
              <w:t>výzva k provedení opatření k nápravě</w:t>
            </w:r>
            <w:r w:rsidR="002969D8" w:rsidRPr="4E807FE8">
              <w:rPr>
                <w:sz w:val="20"/>
                <w:szCs w:val="20"/>
              </w:rPr>
              <w:t>;</w:t>
            </w:r>
          </w:p>
          <w:p w14:paraId="55EB2906" w14:textId="58371D23" w:rsidR="002969D8" w:rsidRPr="0022427E" w:rsidRDefault="1C2D10E7" w:rsidP="00246AE0">
            <w:pPr>
              <w:pStyle w:val="Odstavecseseznamem"/>
              <w:numPr>
                <w:ilvl w:val="0"/>
                <w:numId w:val="5"/>
              </w:numPr>
              <w:ind w:left="1560"/>
              <w:rPr>
                <w:sz w:val="20"/>
                <w:szCs w:val="20"/>
              </w:rPr>
            </w:pPr>
            <w:r w:rsidRPr="4E807FE8">
              <w:rPr>
                <w:rFonts w:cs="Calibri"/>
                <w:color w:val="424242"/>
              </w:rPr>
              <w:t>výzva k vrácení dotace</w:t>
            </w:r>
            <w:r w:rsidR="002969D8" w:rsidRPr="4E807FE8">
              <w:rPr>
                <w:sz w:val="20"/>
                <w:szCs w:val="20"/>
              </w:rPr>
              <w:t>;</w:t>
            </w:r>
          </w:p>
          <w:p w14:paraId="3991A552" w14:textId="69DCE58C" w:rsidR="002969D8" w:rsidRPr="004F3C3D" w:rsidRDefault="7294C84B" w:rsidP="00246AE0">
            <w:pPr>
              <w:pStyle w:val="Odstavecseseznamem"/>
              <w:numPr>
                <w:ilvl w:val="0"/>
                <w:numId w:val="5"/>
              </w:numPr>
              <w:ind w:left="1560"/>
              <w:rPr>
                <w:sz w:val="20"/>
                <w:szCs w:val="20"/>
              </w:rPr>
            </w:pPr>
            <w:r w:rsidRPr="4E807FE8">
              <w:rPr>
                <w:rFonts w:cs="Calibri"/>
                <w:color w:val="424242"/>
              </w:rPr>
              <w:t>spor x daňové řízení</w:t>
            </w:r>
            <w:r w:rsidR="002969D8" w:rsidRPr="4E807FE8">
              <w:rPr>
                <w:sz w:val="20"/>
                <w:szCs w:val="20"/>
              </w:rPr>
              <w:t>;</w:t>
            </w:r>
          </w:p>
          <w:p w14:paraId="5A4E31E4" w14:textId="67971DC9" w:rsidR="3115D5CA" w:rsidRDefault="3115D5CA" w:rsidP="4E807FE8">
            <w:pPr>
              <w:pStyle w:val="Odstavecseseznamem"/>
              <w:numPr>
                <w:ilvl w:val="0"/>
                <w:numId w:val="5"/>
              </w:numPr>
              <w:ind w:left="1560"/>
              <w:rPr>
                <w:rFonts w:cs="Calibri"/>
                <w:color w:val="424242"/>
              </w:rPr>
            </w:pPr>
            <w:r w:rsidRPr="4E807FE8">
              <w:rPr>
                <w:rFonts w:cs="Calibri"/>
                <w:color w:val="424242"/>
              </w:rPr>
              <w:t>skutkové podstaty PRK;</w:t>
            </w:r>
          </w:p>
          <w:p w14:paraId="6D016CF2" w14:textId="11A98184" w:rsidR="3115D5CA" w:rsidRDefault="3115D5CA" w:rsidP="4E807FE8">
            <w:pPr>
              <w:pStyle w:val="Odstavecseseznamem"/>
              <w:numPr>
                <w:ilvl w:val="0"/>
                <w:numId w:val="5"/>
              </w:numPr>
              <w:ind w:left="1560"/>
              <w:rPr>
                <w:rFonts w:cs="Calibri"/>
                <w:color w:val="424242"/>
              </w:rPr>
            </w:pPr>
            <w:r w:rsidRPr="4E807FE8">
              <w:rPr>
                <w:rFonts w:cs="Calibri"/>
                <w:color w:val="424242"/>
              </w:rPr>
              <w:t>pozastavení dotace;</w:t>
            </w:r>
          </w:p>
          <w:p w14:paraId="6F947087" w14:textId="54457608" w:rsidR="3115D5CA" w:rsidRDefault="3115D5CA" w:rsidP="4E807FE8">
            <w:pPr>
              <w:pStyle w:val="Odstavecseseznamem"/>
              <w:numPr>
                <w:ilvl w:val="0"/>
                <w:numId w:val="5"/>
              </w:numPr>
              <w:ind w:left="1560"/>
              <w:rPr>
                <w:rFonts w:cs="Calibri"/>
                <w:color w:val="424242"/>
              </w:rPr>
            </w:pPr>
            <w:r w:rsidRPr="4E807FE8">
              <w:rPr>
                <w:rFonts w:cs="Calibri"/>
                <w:color w:val="424242"/>
              </w:rPr>
              <w:t>prekluze práva k uložení odvodu;</w:t>
            </w:r>
          </w:p>
          <w:p w14:paraId="606C76D1" w14:textId="70A186E8" w:rsidR="3115D5CA" w:rsidRDefault="3115D5CA" w:rsidP="4E807FE8">
            <w:pPr>
              <w:pStyle w:val="Odstavecseseznamem"/>
              <w:numPr>
                <w:ilvl w:val="0"/>
                <w:numId w:val="5"/>
              </w:numPr>
              <w:ind w:left="1560"/>
              <w:rPr>
                <w:rFonts w:cs="Calibri"/>
                <w:color w:val="424242"/>
              </w:rPr>
            </w:pPr>
            <w:r w:rsidRPr="4E807FE8">
              <w:rPr>
                <w:rFonts w:cs="Calibri"/>
                <w:color w:val="424242"/>
              </w:rPr>
              <w:t>PRK v daňovém řízení.</w:t>
            </w:r>
          </w:p>
          <w:p w14:paraId="7CC5A58E" w14:textId="1DEAA355" w:rsidR="3115D5CA" w:rsidRDefault="3115D5CA" w:rsidP="4E807FE8">
            <w:pPr>
              <w:pStyle w:val="Odstavecseseznamem"/>
              <w:numPr>
                <w:ilvl w:val="0"/>
                <w:numId w:val="4"/>
              </w:numPr>
              <w:spacing w:after="0" w:line="240" w:lineRule="auto"/>
              <w:jc w:val="both"/>
              <w:rPr>
                <w:rFonts w:cs="Calibri"/>
                <w:color w:val="424242"/>
              </w:rPr>
            </w:pPr>
            <w:r w:rsidRPr="4E807FE8">
              <w:rPr>
                <w:rFonts w:cs="Calibri"/>
                <w:color w:val="424242"/>
              </w:rPr>
              <w:t xml:space="preserve">Řízení a instituty související s PRK, vybrané přestupky dle zákona č. 250/2000 Sb. + dotazy, </w:t>
            </w:r>
            <w:proofErr w:type="gramStart"/>
            <w:r w:rsidRPr="4E807FE8">
              <w:rPr>
                <w:rFonts w:cs="Calibri"/>
                <w:color w:val="424242"/>
              </w:rPr>
              <w:t>diskuze</w:t>
            </w:r>
            <w:proofErr w:type="gramEnd"/>
            <w:r w:rsidRPr="4E807FE8">
              <w:rPr>
                <w:rFonts w:cs="Calibri"/>
                <w:color w:val="424242"/>
              </w:rPr>
              <w:t>, závěr</w:t>
            </w:r>
            <w:r w:rsidR="201CB398" w:rsidRPr="4E807FE8">
              <w:rPr>
                <w:rFonts w:cs="Calibri"/>
                <w:color w:val="424242"/>
              </w:rPr>
              <w:t>:</w:t>
            </w:r>
          </w:p>
          <w:p w14:paraId="0B419D83" w14:textId="2AA21B5C" w:rsidR="002969D8" w:rsidRDefault="3115D5CA" w:rsidP="00246AE0">
            <w:pPr>
              <w:pStyle w:val="Odstavecseseznamem"/>
              <w:numPr>
                <w:ilvl w:val="0"/>
                <w:numId w:val="5"/>
              </w:numPr>
              <w:ind w:left="1560"/>
              <w:rPr>
                <w:sz w:val="20"/>
                <w:szCs w:val="20"/>
              </w:rPr>
            </w:pPr>
            <w:r w:rsidRPr="4E807FE8">
              <w:rPr>
                <w:rFonts w:cs="Calibri"/>
                <w:color w:val="424242"/>
              </w:rPr>
              <w:t>opravy zřejmých nesprávností</w:t>
            </w:r>
            <w:r w:rsidR="002969D8" w:rsidRPr="4E807FE8">
              <w:rPr>
                <w:sz w:val="20"/>
                <w:szCs w:val="20"/>
              </w:rPr>
              <w:t>;</w:t>
            </w:r>
          </w:p>
          <w:p w14:paraId="6F446841" w14:textId="392736DA" w:rsidR="002969D8" w:rsidRPr="00870DD3" w:rsidRDefault="21927365" w:rsidP="00246AE0">
            <w:pPr>
              <w:pStyle w:val="Odstavecseseznamem"/>
              <w:numPr>
                <w:ilvl w:val="0"/>
                <w:numId w:val="5"/>
              </w:numPr>
              <w:ind w:left="1560"/>
              <w:rPr>
                <w:sz w:val="20"/>
                <w:szCs w:val="20"/>
              </w:rPr>
            </w:pPr>
            <w:r w:rsidRPr="4E807FE8">
              <w:rPr>
                <w:rFonts w:cs="Calibri"/>
                <w:color w:val="424242"/>
              </w:rPr>
              <w:t>přezkumné řízení</w:t>
            </w:r>
            <w:r w:rsidR="002969D8" w:rsidRPr="4E807FE8">
              <w:rPr>
                <w:sz w:val="20"/>
                <w:szCs w:val="20"/>
              </w:rPr>
              <w:t>;</w:t>
            </w:r>
          </w:p>
          <w:p w14:paraId="2E607DC3" w14:textId="77777777" w:rsidR="002969D8" w:rsidRPr="00870DD3" w:rsidRDefault="002969D8" w:rsidP="00246AE0">
            <w:pPr>
              <w:pStyle w:val="Odstavecseseznamem"/>
              <w:numPr>
                <w:ilvl w:val="0"/>
                <w:numId w:val="5"/>
              </w:numPr>
              <w:spacing w:after="0"/>
              <w:ind w:left="1560"/>
              <w:rPr>
                <w:sz w:val="20"/>
                <w:szCs w:val="20"/>
              </w:rPr>
            </w:pPr>
            <w:r w:rsidRPr="4E807FE8">
              <w:rPr>
                <w:sz w:val="20"/>
                <w:szCs w:val="20"/>
              </w:rPr>
              <w:t>řízení o přestupku dle zákona č. 250/2016 Sb.;</w:t>
            </w:r>
          </w:p>
          <w:p w14:paraId="46C5728A" w14:textId="241467F7" w:rsidR="002969D8" w:rsidRPr="00870DD3" w:rsidRDefault="0EF23BCB" w:rsidP="00246AE0">
            <w:pPr>
              <w:pStyle w:val="Odstavecseseznamem"/>
              <w:numPr>
                <w:ilvl w:val="0"/>
                <w:numId w:val="5"/>
              </w:numPr>
              <w:spacing w:after="0"/>
              <w:ind w:left="1560"/>
              <w:rPr>
                <w:sz w:val="20"/>
                <w:szCs w:val="20"/>
              </w:rPr>
            </w:pPr>
            <w:r w:rsidRPr="4E807FE8">
              <w:rPr>
                <w:rFonts w:cs="Calibri"/>
                <w:color w:val="424242"/>
              </w:rPr>
              <w:t>řízení o obnově</w:t>
            </w:r>
            <w:r w:rsidR="002969D8" w:rsidRPr="4E807FE8">
              <w:rPr>
                <w:sz w:val="20"/>
                <w:szCs w:val="20"/>
              </w:rPr>
              <w:t>;</w:t>
            </w:r>
          </w:p>
          <w:p w14:paraId="1FC7E3AA" w14:textId="78DBF115" w:rsidR="002969D8" w:rsidRPr="00870DD3" w:rsidRDefault="69D856B9" w:rsidP="00246AE0">
            <w:pPr>
              <w:pStyle w:val="Odstavecseseznamem"/>
              <w:numPr>
                <w:ilvl w:val="0"/>
                <w:numId w:val="5"/>
              </w:numPr>
              <w:spacing w:after="0"/>
              <w:ind w:left="1560"/>
              <w:rPr>
                <w:sz w:val="20"/>
                <w:szCs w:val="20"/>
              </w:rPr>
            </w:pPr>
            <w:r w:rsidRPr="4E807FE8">
              <w:rPr>
                <w:rFonts w:cs="Calibri"/>
                <w:color w:val="424242"/>
              </w:rPr>
              <w:t>přestupek</w:t>
            </w:r>
            <w:r w:rsidR="002969D8" w:rsidRPr="4E807FE8">
              <w:rPr>
                <w:sz w:val="20"/>
                <w:szCs w:val="20"/>
              </w:rPr>
              <w:t>;</w:t>
            </w:r>
          </w:p>
          <w:p w14:paraId="1DD1EDEF" w14:textId="6044355B" w:rsidR="354A7914" w:rsidRDefault="354A7914" w:rsidP="4E807FE8">
            <w:pPr>
              <w:pStyle w:val="Odstavecseseznamem"/>
              <w:numPr>
                <w:ilvl w:val="0"/>
                <w:numId w:val="5"/>
              </w:numPr>
              <w:spacing w:after="0"/>
              <w:ind w:left="1560"/>
              <w:rPr>
                <w:rFonts w:cs="Calibri"/>
                <w:color w:val="424242"/>
                <w:lang w:val="pl"/>
              </w:rPr>
            </w:pPr>
            <w:r w:rsidRPr="4E807FE8">
              <w:rPr>
                <w:rFonts w:cs="Calibri"/>
                <w:color w:val="424242"/>
              </w:rPr>
              <w:t xml:space="preserve">řízení o přestupku dle zákona č. 250/2016 Sb., </w:t>
            </w:r>
            <w:r w:rsidRPr="4E807FE8">
              <w:rPr>
                <w:rFonts w:cs="Calibri"/>
                <w:color w:val="424242"/>
                <w:lang w:val="pl"/>
              </w:rPr>
              <w:t>o odpovědnosti za přestupky a řízení o nich;</w:t>
            </w:r>
          </w:p>
          <w:p w14:paraId="01A9F416" w14:textId="613249B8" w:rsidR="354A7914" w:rsidRDefault="354A7914" w:rsidP="4E807FE8">
            <w:pPr>
              <w:pStyle w:val="Odstavecseseznamem"/>
              <w:numPr>
                <w:ilvl w:val="0"/>
                <w:numId w:val="5"/>
              </w:numPr>
              <w:spacing w:after="0"/>
              <w:ind w:left="1560"/>
              <w:rPr>
                <w:rFonts w:cs="Calibri"/>
                <w:color w:val="424242"/>
              </w:rPr>
            </w:pPr>
            <w:r w:rsidRPr="4E807FE8">
              <w:rPr>
                <w:rFonts w:cs="Calibri"/>
                <w:color w:val="424242"/>
              </w:rPr>
              <w:t>opravné prostředky;</w:t>
            </w:r>
          </w:p>
          <w:p w14:paraId="726F548D" w14:textId="038C013E" w:rsidR="354A7914" w:rsidRDefault="354A7914" w:rsidP="4E807FE8">
            <w:pPr>
              <w:pStyle w:val="Odstavecseseznamem"/>
              <w:numPr>
                <w:ilvl w:val="0"/>
                <w:numId w:val="5"/>
              </w:numPr>
              <w:spacing w:after="0"/>
              <w:ind w:left="1560"/>
              <w:rPr>
                <w:rFonts w:cs="Calibri"/>
                <w:color w:val="424242"/>
              </w:rPr>
            </w:pPr>
            <w:r w:rsidRPr="4E807FE8">
              <w:rPr>
                <w:rFonts w:cs="Calibri"/>
                <w:color w:val="424242"/>
              </w:rPr>
              <w:t>soudní přezkum;</w:t>
            </w:r>
          </w:p>
          <w:p w14:paraId="1F6E54D2" w14:textId="2CC9A27B" w:rsidR="354A7914" w:rsidRDefault="354A7914" w:rsidP="4E807FE8">
            <w:pPr>
              <w:pStyle w:val="Odstavecseseznamem"/>
              <w:numPr>
                <w:ilvl w:val="0"/>
                <w:numId w:val="5"/>
              </w:numPr>
              <w:spacing w:after="0"/>
              <w:ind w:left="1560"/>
              <w:rPr>
                <w:rFonts w:cs="Calibri"/>
                <w:color w:val="424242"/>
              </w:rPr>
            </w:pPr>
            <w:r w:rsidRPr="4E807FE8">
              <w:rPr>
                <w:rFonts w:cs="Calibri"/>
                <w:color w:val="424242"/>
              </w:rPr>
              <w:t>vybrané příklady z praxe.</w:t>
            </w:r>
          </w:p>
          <w:p w14:paraId="7F7A019C" w14:textId="06B45D44" w:rsidR="005C64DE" w:rsidRPr="00653721" w:rsidRDefault="002969D8" w:rsidP="00CE5BE0">
            <w:pPr>
              <w:spacing w:after="0"/>
            </w:pPr>
            <w:r w:rsidRPr="002D3B0F">
              <w:rPr>
                <w:rFonts w:cs="Calibri"/>
                <w:b/>
                <w:bCs/>
                <w:sz w:val="20"/>
                <w:szCs w:val="20"/>
              </w:rPr>
              <w:t>Určení a předpokládané znalosti</w:t>
            </w:r>
            <w:r w:rsidRPr="008003AC">
              <w:rPr>
                <w:rFonts w:cs="Calibri"/>
                <w:sz w:val="20"/>
                <w:szCs w:val="20"/>
              </w:rPr>
              <w:t>:</w:t>
            </w:r>
            <w:r>
              <w:rPr>
                <w:rFonts w:cs="Calibri"/>
                <w:sz w:val="20"/>
                <w:szCs w:val="20"/>
              </w:rPr>
              <w:t xml:space="preserve"> </w:t>
            </w:r>
            <w:r w:rsidRPr="00523B8B">
              <w:rPr>
                <w:rFonts w:cs="Calibri"/>
                <w:sz w:val="20"/>
                <w:szCs w:val="20"/>
              </w:rPr>
              <w:t>úředníci územně samosprávných celků ve smyslu § 2 odst. 4 zákona č. 312/2002 Sb., o úřednících územně samosprávných celků – úředníci podílející se na výkonu správních činností i vedoucí úřednici ve smyslu § 2 odst. 5 zákona. V případě tohoto kurzu jsou cílovou skupinou zejména pracovníci ekonomických útvarů ÚSC. Seminář by mohl být vhodný i pro kontrolní pracovníky a právníky.</w:t>
            </w:r>
          </w:p>
        </w:tc>
      </w:tr>
      <w:tr w:rsidR="005C64DE" w:rsidRPr="00653721" w14:paraId="7F48AC1B" w14:textId="77777777" w:rsidTr="4E807FE8">
        <w:trPr>
          <w:trHeight w:val="15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78C4BD50" w14:textId="0E59491E" w:rsidR="002969D8" w:rsidRDefault="002969D8" w:rsidP="002969D8">
            <w:pPr>
              <w:pStyle w:val="Nadpis1"/>
              <w:spacing w:before="0"/>
              <w:rPr>
                <w:rStyle w:val="Nadpis1Char"/>
                <w:rFonts w:ascii="Calibri" w:eastAsia="Times New Roman" w:hAnsi="Calibri" w:cs="Times New Roman"/>
                <w:b/>
                <w:color w:val="FF0000"/>
                <w:kern w:val="32"/>
                <w:sz w:val="22"/>
                <w:u w:val="single"/>
              </w:rPr>
            </w:pPr>
            <w:bookmarkStart w:id="29" w:name="_Toc67906979"/>
            <w:bookmarkStart w:id="30" w:name="_Toc95828008"/>
            <w:bookmarkStart w:id="31" w:name="_Toc148614500"/>
            <w:bookmarkStart w:id="32" w:name="_Toc160696337"/>
            <w:r>
              <w:rPr>
                <w:noProof/>
              </w:rPr>
              <w:lastRenderedPageBreak/>
              <mc:AlternateContent>
                <mc:Choice Requires="wps">
                  <w:drawing>
                    <wp:anchor distT="0" distB="0" distL="114300" distR="114300" simplePos="0" relativeHeight="251658249" behindDoc="0" locked="0" layoutInCell="1" allowOverlap="1" wp14:anchorId="2E9F9974" wp14:editId="26D0AC80">
                      <wp:simplePos x="0" y="0"/>
                      <wp:positionH relativeFrom="column">
                        <wp:posOffset>2915920</wp:posOffset>
                      </wp:positionH>
                      <wp:positionV relativeFrom="paragraph">
                        <wp:posOffset>199390</wp:posOffset>
                      </wp:positionV>
                      <wp:extent cx="3175000" cy="809625"/>
                      <wp:effectExtent l="0" t="0" r="0" b="9525"/>
                      <wp:wrapNone/>
                      <wp:docPr id="46" name="Text Box 46"/>
                      <wp:cNvGraphicFramePr/>
                      <a:graphic xmlns:a="http://schemas.openxmlformats.org/drawingml/2006/main">
                        <a:graphicData uri="http://schemas.microsoft.com/office/word/2010/wordprocessingShape">
                          <wps:wsp>
                            <wps:cNvSpPr txBox="1"/>
                            <wps:spPr>
                              <a:xfrm>
                                <a:off x="0" y="0"/>
                                <a:ext cx="3175000" cy="809625"/>
                              </a:xfrm>
                              <a:prstGeom prst="rect">
                                <a:avLst/>
                              </a:prstGeom>
                              <a:noFill/>
                              <a:ln>
                                <a:noFill/>
                              </a:ln>
                              <a:effectLst/>
                            </wps:spPr>
                            <wps:txbx>
                              <w:txbxContent>
                                <w:p w14:paraId="2E767F9F" w14:textId="77777777" w:rsidR="002969D8" w:rsidRDefault="002969D8" w:rsidP="002969D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130AB76E" w14:textId="77777777" w:rsidR="002969D8" w:rsidRDefault="002969D8" w:rsidP="002969D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 a mírně pokročilé</w:t>
                                  </w:r>
                                </w:p>
                                <w:p w14:paraId="686EABE1" w14:textId="560B2B07" w:rsidR="002969D8" w:rsidRDefault="002969D8" w:rsidP="002969D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F9974" id="Text Box 46" o:spid="_x0000_s1043" type="#_x0000_t202" style="position:absolute;margin-left:229.6pt;margin-top:15.7pt;width:250pt;height:63.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" filled="f" stroked="f">
                      <v:textbox>
                        <w:txbxContent>
                          <w:p w14:paraId="2E767F9F" w14:textId="77777777" w:rsidR="002969D8" w:rsidRDefault="002969D8" w:rsidP="002969D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130AB76E" w14:textId="77777777" w:rsidR="002969D8" w:rsidRDefault="002969D8" w:rsidP="002969D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 a mírně pokročilé</w:t>
                            </w:r>
                          </w:p>
                          <w:p w14:paraId="686EABE1" w14:textId="560B2B07" w:rsidR="002969D8" w:rsidRDefault="002969D8" w:rsidP="002969D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E320AF">
              <w:rPr>
                <w:rStyle w:val="Nadpis1Char"/>
                <w:rFonts w:ascii="Calibri" w:eastAsia="Times New Roman" w:hAnsi="Calibri" w:cs="Times New Roman"/>
                <w:b/>
                <w:color w:val="FF0000"/>
                <w:kern w:val="32"/>
                <w:sz w:val="22"/>
                <w:u w:val="single"/>
              </w:rPr>
              <w:t>KONTROLA A KONTROLNÍ PROTOKOLY I. – KONTROLA KROK ZA KROKEM</w:t>
            </w:r>
            <w:bookmarkEnd w:id="29"/>
            <w:bookmarkEnd w:id="30"/>
            <w:bookmarkEnd w:id="31"/>
            <w:bookmarkEnd w:id="32"/>
          </w:p>
          <w:p w14:paraId="19E57B5A" w14:textId="04FD8EBB" w:rsidR="002969D8" w:rsidRDefault="002969D8" w:rsidP="002969D8">
            <w:pPr>
              <w:spacing w:after="0" w:line="160" w:lineRule="atLeast"/>
              <w:contextualSpacing/>
              <w:rPr>
                <w:sz w:val="20"/>
                <w:szCs w:val="20"/>
              </w:rPr>
            </w:pPr>
            <w:r w:rsidRPr="002969D8">
              <w:rPr>
                <w:b/>
                <w:bCs/>
                <w:sz w:val="20"/>
                <w:szCs w:val="20"/>
              </w:rPr>
              <w:t>Termín:</w:t>
            </w:r>
            <w:r w:rsidRPr="002969D8">
              <w:rPr>
                <w:sz w:val="20"/>
                <w:szCs w:val="20"/>
              </w:rPr>
              <w:t xml:space="preserve"> 22. května 2024</w:t>
            </w:r>
          </w:p>
          <w:p w14:paraId="290698C4" w14:textId="77777777" w:rsidR="002969D8" w:rsidRPr="002969D8" w:rsidRDefault="002969D8" w:rsidP="002969D8">
            <w:pPr>
              <w:spacing w:after="0" w:line="240" w:lineRule="atLeast"/>
              <w:rPr>
                <w:rFonts w:cstheme="minorHAnsi"/>
                <w:b/>
                <w:bCs/>
                <w:sz w:val="20"/>
                <w:szCs w:val="20"/>
              </w:rPr>
            </w:pPr>
            <w:r w:rsidRPr="002969D8">
              <w:rPr>
                <w:rFonts w:cstheme="minorHAnsi"/>
                <w:b/>
                <w:bCs/>
                <w:sz w:val="20"/>
                <w:szCs w:val="20"/>
              </w:rPr>
              <w:t xml:space="preserve">Čas: </w:t>
            </w:r>
            <w:r w:rsidRPr="002969D8">
              <w:rPr>
                <w:rFonts w:cstheme="minorHAnsi"/>
                <w:sz w:val="20"/>
                <w:szCs w:val="20"/>
              </w:rPr>
              <w:t xml:space="preserve">9,00 –13,30 </w:t>
            </w:r>
            <w:r w:rsidRPr="002969D8">
              <w:rPr>
                <w:rFonts w:cstheme="minorHAnsi"/>
                <w:b/>
                <w:bCs/>
                <w:sz w:val="20"/>
                <w:szCs w:val="20"/>
              </w:rPr>
              <w:t>PREZEČNĚ I ONLINE</w:t>
            </w:r>
          </w:p>
          <w:p w14:paraId="5E6E18BD" w14:textId="18E3950D" w:rsidR="002969D8" w:rsidRDefault="002969D8" w:rsidP="002969D8">
            <w:pPr>
              <w:spacing w:after="0"/>
              <w:contextualSpacing/>
              <w:rPr>
                <w:sz w:val="20"/>
                <w:szCs w:val="20"/>
              </w:rPr>
            </w:pPr>
            <w:r>
              <w:rPr>
                <w:b/>
                <w:bCs/>
                <w:sz w:val="20"/>
                <w:szCs w:val="20"/>
              </w:rPr>
              <w:t>Lektor:</w:t>
            </w:r>
            <w:r>
              <w:rPr>
                <w:sz w:val="20"/>
                <w:szCs w:val="20"/>
              </w:rPr>
              <w:t xml:space="preserve"> Ing. Bc. Michal Sklenář</w:t>
            </w:r>
          </w:p>
          <w:p w14:paraId="40B7F595" w14:textId="77777777" w:rsidR="002969D8" w:rsidRDefault="002969D8" w:rsidP="002969D8">
            <w:pPr>
              <w:spacing w:after="0" w:line="0" w:lineRule="atLeast"/>
              <w:contextualSpacing/>
              <w:rPr>
                <w:rFonts w:cs="Calibri"/>
                <w:sz w:val="20"/>
                <w:szCs w:val="20"/>
                <w:lang w:eastAsia="cs-CZ"/>
              </w:rPr>
            </w:pPr>
            <w:r>
              <w:rPr>
                <w:rFonts w:eastAsia="Times New Roman" w:cs="Calibri"/>
                <w:b/>
                <w:bCs/>
                <w:sz w:val="20"/>
                <w:szCs w:val="20"/>
                <w:lang w:eastAsia="cs-CZ"/>
              </w:rPr>
              <w:t>Číslo akreditace:</w:t>
            </w:r>
            <w:r>
              <w:rPr>
                <w:rFonts w:eastAsia="Times New Roman" w:cs="Calibri"/>
                <w:sz w:val="20"/>
                <w:szCs w:val="20"/>
                <w:lang w:eastAsia="cs-CZ"/>
              </w:rPr>
              <w:t xml:space="preserve"> </w:t>
            </w:r>
            <w:r>
              <w:rPr>
                <w:rFonts w:cs="Calibri"/>
                <w:sz w:val="20"/>
                <w:szCs w:val="20"/>
                <w:lang w:eastAsia="cs-CZ"/>
              </w:rPr>
              <w:t>AK/PV-288/2018</w:t>
            </w:r>
          </w:p>
          <w:p w14:paraId="6C5536AF" w14:textId="77777777" w:rsidR="002969D8" w:rsidRDefault="002969D8" w:rsidP="002969D8">
            <w:pPr>
              <w:spacing w:after="0"/>
              <w:rPr>
                <w:b/>
                <w:bCs/>
                <w:sz w:val="20"/>
                <w:szCs w:val="20"/>
                <w:shd w:val="clear" w:color="auto" w:fill="D9E2F3" w:themeFill="accent1" w:themeFillTint="33"/>
              </w:rPr>
            </w:pPr>
            <w:r>
              <w:rPr>
                <w:b/>
                <w:bCs/>
                <w:sz w:val="20"/>
                <w:szCs w:val="20"/>
                <w:shd w:val="clear" w:color="auto" w:fill="D9E2F3" w:themeFill="accent1" w:themeFillTint="33"/>
              </w:rPr>
              <w:t>Cena prezenčně (bez DPH/včetně DPH):</w:t>
            </w:r>
            <w:r>
              <w:t xml:space="preserve"> </w:t>
            </w:r>
            <w:proofErr w:type="gramStart"/>
            <w:r>
              <w:t>2.448,-</w:t>
            </w:r>
            <w:proofErr w:type="gramEnd"/>
            <w:r>
              <w:t xml:space="preserve"> Kč / 2.962,08 Kč</w:t>
            </w:r>
          </w:p>
          <w:p w14:paraId="626607DE" w14:textId="5CF3B36B" w:rsidR="005C64DE" w:rsidRPr="00653721" w:rsidRDefault="002969D8" w:rsidP="002969D8">
            <w:pPr>
              <w:spacing w:after="0"/>
            </w:pPr>
            <w:r>
              <w:rPr>
                <w:b/>
                <w:bCs/>
                <w:sz w:val="20"/>
                <w:szCs w:val="20"/>
                <w:shd w:val="clear" w:color="auto" w:fill="D9E2F3" w:themeFill="accent1" w:themeFillTint="33"/>
              </w:rPr>
              <w:t>Cena online (bez DPH/včetně DPH):</w:t>
            </w:r>
            <w:r>
              <w:t xml:space="preserve"> </w:t>
            </w:r>
            <w:proofErr w:type="gramStart"/>
            <w:r>
              <w:t>2.448,-</w:t>
            </w:r>
            <w:proofErr w:type="gramEnd"/>
            <w:r>
              <w:t xml:space="preserve"> Kč / 2.962,08 Kč</w:t>
            </w:r>
          </w:p>
        </w:tc>
      </w:tr>
      <w:tr w:rsidR="005C64DE" w:rsidRPr="00AC7C8D" w14:paraId="063E8EE1" w14:textId="77777777" w:rsidTr="4E807FE8">
        <w:trPr>
          <w:trHeight w:val="516"/>
        </w:trPr>
        <w:tc>
          <w:tcPr>
            <w:tcW w:w="10185" w:type="dxa"/>
            <w:tcBorders>
              <w:top w:val="single" w:sz="4" w:space="0" w:color="5B9BD5" w:themeColor="accent5"/>
              <w:left w:val="single" w:sz="18" w:space="0" w:color="auto"/>
              <w:bottom w:val="double" w:sz="12" w:space="0" w:color="auto"/>
              <w:right w:val="single" w:sz="18" w:space="0" w:color="auto"/>
            </w:tcBorders>
          </w:tcPr>
          <w:p w14:paraId="033FA2DE" w14:textId="77777777" w:rsidR="00F54D06" w:rsidRPr="00F54D06" w:rsidRDefault="00F54D06" w:rsidP="00F54D06">
            <w:pPr>
              <w:spacing w:after="0"/>
              <w:contextualSpacing/>
              <w:rPr>
                <w:rFonts w:cstheme="minorHAnsi"/>
                <w:b/>
                <w:bCs/>
                <w:sz w:val="20"/>
                <w:szCs w:val="20"/>
              </w:rPr>
            </w:pPr>
            <w:r w:rsidRPr="00F54D06">
              <w:rPr>
                <w:rFonts w:cstheme="minorHAnsi"/>
                <w:b/>
                <w:bCs/>
                <w:sz w:val="20"/>
                <w:szCs w:val="20"/>
              </w:rPr>
              <w:t>CÍLEM TÉTO ČÁSTI I. JE SEZNÁMIT ÚČASTNÍKY S PRÁVNÍ ÚPRAVOU KONTROLY VYKONÁVANÉ V RÁMCI VEŘEJNÉ SPRÁVY, KROK ZA KROKEM.</w:t>
            </w:r>
          </w:p>
          <w:p w14:paraId="3B57C251" w14:textId="77777777" w:rsidR="00F54D06" w:rsidRPr="00F54D06" w:rsidRDefault="00F54D06" w:rsidP="00F54D06">
            <w:pPr>
              <w:spacing w:after="60"/>
              <w:rPr>
                <w:rFonts w:cstheme="minorHAnsi"/>
                <w:sz w:val="20"/>
                <w:szCs w:val="20"/>
              </w:rPr>
            </w:pPr>
          </w:p>
          <w:p w14:paraId="30C66297" w14:textId="77777777" w:rsidR="00F54D06" w:rsidRPr="00F54D06" w:rsidRDefault="00F54D06" w:rsidP="00F54D06">
            <w:pPr>
              <w:spacing w:after="60"/>
              <w:rPr>
                <w:rFonts w:cstheme="minorHAnsi"/>
                <w:sz w:val="20"/>
                <w:szCs w:val="20"/>
              </w:rPr>
            </w:pPr>
            <w:r w:rsidRPr="00F54D06">
              <w:rPr>
                <w:rFonts w:cstheme="minorHAnsi"/>
                <w:sz w:val="20"/>
                <w:szCs w:val="20"/>
              </w:rPr>
              <w:t>Součástí kurzu jsou chronologicky na sebe navazující postupy při výkonu veřejnosprávní kontroly v souladu se zákonem č. 255/2012 Sb., o kontrole (kontrolní řád), včetně komentářů k tomuto zákonu, a vybrané části zákona č. 320/2001 Sb., o finanční kontrole ve veřejné správě a o změně některých zákonů, týkající se části veřejnosprávní kontroly.</w:t>
            </w:r>
          </w:p>
          <w:p w14:paraId="45C0F812" w14:textId="77777777" w:rsidR="00F54D06" w:rsidRPr="00F54D06" w:rsidRDefault="00F54D06" w:rsidP="00F54D06">
            <w:pPr>
              <w:spacing w:after="60"/>
              <w:rPr>
                <w:rFonts w:cstheme="minorHAnsi"/>
                <w:sz w:val="20"/>
                <w:szCs w:val="20"/>
              </w:rPr>
            </w:pPr>
          </w:p>
          <w:p w14:paraId="16F9B3BE" w14:textId="77777777" w:rsidR="00F54D06" w:rsidRPr="00F54D06" w:rsidRDefault="00F54D06" w:rsidP="00F54D06">
            <w:pPr>
              <w:spacing w:after="60"/>
              <w:rPr>
                <w:rFonts w:cstheme="minorHAnsi"/>
                <w:sz w:val="20"/>
                <w:szCs w:val="20"/>
              </w:rPr>
            </w:pPr>
            <w:r w:rsidRPr="00F54D06">
              <w:rPr>
                <w:rFonts w:cstheme="minorHAnsi"/>
                <w:sz w:val="20"/>
                <w:szCs w:val="20"/>
              </w:rPr>
              <w:t xml:space="preserve">V rámci semináře </w:t>
            </w:r>
            <w:proofErr w:type="gramStart"/>
            <w:r w:rsidRPr="00F54D06">
              <w:rPr>
                <w:rFonts w:cstheme="minorHAnsi"/>
                <w:sz w:val="20"/>
                <w:szCs w:val="20"/>
              </w:rPr>
              <w:t>obdrží</w:t>
            </w:r>
            <w:proofErr w:type="gramEnd"/>
            <w:r w:rsidRPr="00F54D06">
              <w:rPr>
                <w:rFonts w:cstheme="minorHAnsi"/>
                <w:sz w:val="20"/>
                <w:szCs w:val="20"/>
              </w:rPr>
              <w:t xml:space="preserve"> účastnící praktické rady a tipy, jaké obsahové náležitosti jsou pro související dokumenty důležité (např. protokol o kontrole, vyřízení námitek).</w:t>
            </w:r>
          </w:p>
          <w:p w14:paraId="04713467" w14:textId="6A4E6E3F" w:rsidR="00F54D06" w:rsidRPr="00F54D06" w:rsidRDefault="00F54D06" w:rsidP="00F54D06">
            <w:pPr>
              <w:spacing w:after="60"/>
              <w:rPr>
                <w:rFonts w:cstheme="minorHAnsi"/>
                <w:sz w:val="20"/>
                <w:szCs w:val="20"/>
              </w:rPr>
            </w:pPr>
          </w:p>
          <w:p w14:paraId="05F405A0" w14:textId="77777777" w:rsidR="00F54D06" w:rsidRPr="00F54D06" w:rsidRDefault="00F54D06" w:rsidP="00F54D06">
            <w:pPr>
              <w:spacing w:after="60"/>
              <w:rPr>
                <w:rFonts w:cstheme="minorHAnsi"/>
                <w:sz w:val="20"/>
                <w:szCs w:val="20"/>
              </w:rPr>
            </w:pPr>
            <w:r w:rsidRPr="00F54D06">
              <w:rPr>
                <w:rFonts w:cstheme="minorHAnsi"/>
                <w:sz w:val="20"/>
                <w:szCs w:val="20"/>
              </w:rPr>
              <w:t>Osnova:</w:t>
            </w:r>
          </w:p>
          <w:p w14:paraId="76B2FF88" w14:textId="77777777" w:rsidR="00F54D06" w:rsidRPr="00F54D06" w:rsidRDefault="00F54D06" w:rsidP="00F54D06">
            <w:pPr>
              <w:spacing w:after="60"/>
              <w:rPr>
                <w:rFonts w:cstheme="minorHAnsi"/>
                <w:sz w:val="20"/>
                <w:szCs w:val="20"/>
              </w:rPr>
            </w:pPr>
            <w:r w:rsidRPr="00F54D06">
              <w:rPr>
                <w:rFonts w:cstheme="minorHAnsi"/>
                <w:sz w:val="20"/>
                <w:szCs w:val="20"/>
              </w:rPr>
              <w:t>Zákon č. 255/2012 Sb., o kontrole (kontrolní řád):</w:t>
            </w:r>
          </w:p>
          <w:p w14:paraId="01C5C576" w14:textId="77777777" w:rsidR="00F54D06" w:rsidRPr="007E75A8" w:rsidRDefault="00F54D06" w:rsidP="00246AE0">
            <w:pPr>
              <w:pStyle w:val="Odstavecseseznamem"/>
              <w:numPr>
                <w:ilvl w:val="0"/>
                <w:numId w:val="4"/>
              </w:numPr>
              <w:spacing w:after="60"/>
              <w:rPr>
                <w:rFonts w:cstheme="minorHAnsi"/>
                <w:sz w:val="20"/>
                <w:szCs w:val="20"/>
              </w:rPr>
            </w:pPr>
            <w:r w:rsidRPr="007E75A8">
              <w:rPr>
                <w:rFonts w:cstheme="minorHAnsi"/>
                <w:sz w:val="20"/>
                <w:szCs w:val="20"/>
              </w:rPr>
              <w:t>působnost, formy kontroly,</w:t>
            </w:r>
          </w:p>
          <w:p w14:paraId="1B34F179" w14:textId="77777777" w:rsidR="00F54D06" w:rsidRPr="007E75A8" w:rsidRDefault="00F54D06" w:rsidP="00246AE0">
            <w:pPr>
              <w:pStyle w:val="Odstavecseseznamem"/>
              <w:numPr>
                <w:ilvl w:val="0"/>
                <w:numId w:val="4"/>
              </w:numPr>
              <w:spacing w:after="60"/>
              <w:rPr>
                <w:rFonts w:cstheme="minorHAnsi"/>
                <w:sz w:val="20"/>
                <w:szCs w:val="20"/>
              </w:rPr>
            </w:pPr>
            <w:r w:rsidRPr="007E75A8">
              <w:rPr>
                <w:rFonts w:cstheme="minorHAnsi"/>
                <w:sz w:val="20"/>
                <w:szCs w:val="20"/>
              </w:rPr>
              <w:lastRenderedPageBreak/>
              <w:t>pověření ke kontrole, zahájení kontroly,</w:t>
            </w:r>
          </w:p>
          <w:p w14:paraId="59206BE0" w14:textId="77777777" w:rsidR="00F54D06" w:rsidRPr="007E75A8" w:rsidRDefault="00F54D06" w:rsidP="00246AE0">
            <w:pPr>
              <w:pStyle w:val="Odstavecseseznamem"/>
              <w:numPr>
                <w:ilvl w:val="0"/>
                <w:numId w:val="4"/>
              </w:numPr>
              <w:spacing w:after="60"/>
              <w:rPr>
                <w:rFonts w:cstheme="minorHAnsi"/>
                <w:sz w:val="20"/>
                <w:szCs w:val="20"/>
              </w:rPr>
            </w:pPr>
            <w:r w:rsidRPr="007E75A8">
              <w:rPr>
                <w:rFonts w:cstheme="minorHAnsi"/>
                <w:sz w:val="20"/>
                <w:szCs w:val="20"/>
              </w:rPr>
              <w:t>práva a povinnosti kontrolujícího/kontrolované osoby,</w:t>
            </w:r>
          </w:p>
          <w:p w14:paraId="4BD754B4" w14:textId="77777777" w:rsidR="00F54D06" w:rsidRPr="007E75A8" w:rsidRDefault="00F54D06" w:rsidP="00246AE0">
            <w:pPr>
              <w:pStyle w:val="Odstavecseseznamem"/>
              <w:numPr>
                <w:ilvl w:val="0"/>
                <w:numId w:val="4"/>
              </w:numPr>
              <w:spacing w:after="60"/>
              <w:rPr>
                <w:rFonts w:cstheme="minorHAnsi"/>
                <w:sz w:val="20"/>
                <w:szCs w:val="20"/>
              </w:rPr>
            </w:pPr>
            <w:r w:rsidRPr="007E75A8">
              <w:rPr>
                <w:rFonts w:cstheme="minorHAnsi"/>
                <w:sz w:val="20"/>
                <w:szCs w:val="20"/>
              </w:rPr>
              <w:t>protokol o kontrole,</w:t>
            </w:r>
          </w:p>
          <w:p w14:paraId="1ED95F8D" w14:textId="77777777" w:rsidR="00F54D06" w:rsidRPr="007E75A8" w:rsidRDefault="00F54D06" w:rsidP="00246AE0">
            <w:pPr>
              <w:pStyle w:val="Odstavecseseznamem"/>
              <w:numPr>
                <w:ilvl w:val="0"/>
                <w:numId w:val="4"/>
              </w:numPr>
              <w:spacing w:after="60"/>
              <w:rPr>
                <w:rFonts w:cstheme="minorHAnsi"/>
                <w:sz w:val="20"/>
                <w:szCs w:val="20"/>
              </w:rPr>
            </w:pPr>
            <w:r w:rsidRPr="007E75A8">
              <w:rPr>
                <w:rFonts w:cstheme="minorHAnsi"/>
                <w:sz w:val="20"/>
                <w:szCs w:val="20"/>
              </w:rPr>
              <w:t>námitky a jejich vyřízení,</w:t>
            </w:r>
          </w:p>
          <w:p w14:paraId="143355C1" w14:textId="77777777" w:rsidR="00F54D06" w:rsidRPr="007E75A8" w:rsidRDefault="00F54D06" w:rsidP="00246AE0">
            <w:pPr>
              <w:pStyle w:val="Odstavecseseznamem"/>
              <w:numPr>
                <w:ilvl w:val="0"/>
                <w:numId w:val="4"/>
              </w:numPr>
              <w:spacing w:after="60"/>
              <w:rPr>
                <w:rFonts w:cstheme="minorHAnsi"/>
                <w:sz w:val="20"/>
                <w:szCs w:val="20"/>
              </w:rPr>
            </w:pPr>
            <w:r w:rsidRPr="007E75A8">
              <w:rPr>
                <w:rFonts w:cstheme="minorHAnsi"/>
                <w:sz w:val="20"/>
                <w:szCs w:val="20"/>
              </w:rPr>
              <w:t>ukončení kontroly,</w:t>
            </w:r>
          </w:p>
          <w:p w14:paraId="106D8311" w14:textId="77777777" w:rsidR="00F54D06" w:rsidRPr="007E75A8" w:rsidRDefault="00F54D06" w:rsidP="00246AE0">
            <w:pPr>
              <w:pStyle w:val="Odstavecseseznamem"/>
              <w:numPr>
                <w:ilvl w:val="0"/>
                <w:numId w:val="4"/>
              </w:numPr>
              <w:spacing w:after="60"/>
              <w:rPr>
                <w:rFonts w:cstheme="minorHAnsi"/>
                <w:sz w:val="20"/>
                <w:szCs w:val="20"/>
              </w:rPr>
            </w:pPr>
            <w:r w:rsidRPr="007E75A8">
              <w:rPr>
                <w:rFonts w:cstheme="minorHAnsi"/>
                <w:sz w:val="20"/>
                <w:szCs w:val="20"/>
              </w:rPr>
              <w:t>správní delikty,</w:t>
            </w:r>
          </w:p>
          <w:p w14:paraId="5449CE42" w14:textId="039E8EA4" w:rsidR="00F54D06" w:rsidRPr="007E75A8" w:rsidRDefault="00F54D06" w:rsidP="00246AE0">
            <w:pPr>
              <w:pStyle w:val="Odstavecseseznamem"/>
              <w:numPr>
                <w:ilvl w:val="0"/>
                <w:numId w:val="4"/>
              </w:numPr>
              <w:spacing w:after="60"/>
              <w:rPr>
                <w:rFonts w:cstheme="minorHAnsi"/>
                <w:sz w:val="20"/>
                <w:szCs w:val="20"/>
              </w:rPr>
            </w:pPr>
            <w:r w:rsidRPr="007E75A8">
              <w:rPr>
                <w:rFonts w:cstheme="minorHAnsi"/>
                <w:sz w:val="20"/>
                <w:szCs w:val="20"/>
              </w:rPr>
              <w:t xml:space="preserve">úkony navazující na </w:t>
            </w:r>
            <w:r w:rsidR="007E75A8" w:rsidRPr="007E75A8">
              <w:rPr>
                <w:rFonts w:cstheme="minorHAnsi"/>
                <w:sz w:val="20"/>
                <w:szCs w:val="20"/>
              </w:rPr>
              <w:t>kontrolu</w:t>
            </w:r>
            <w:r w:rsidRPr="007E75A8">
              <w:rPr>
                <w:rFonts w:cstheme="minorHAnsi"/>
                <w:sz w:val="20"/>
                <w:szCs w:val="20"/>
              </w:rPr>
              <w:t xml:space="preserve"> atd.</w:t>
            </w:r>
          </w:p>
          <w:p w14:paraId="2E7AA4D3" w14:textId="77777777" w:rsidR="00F54D06" w:rsidRPr="00F54D06" w:rsidRDefault="00F54D06" w:rsidP="00F54D06">
            <w:pPr>
              <w:spacing w:after="60"/>
              <w:rPr>
                <w:rFonts w:cstheme="minorHAnsi"/>
                <w:sz w:val="20"/>
                <w:szCs w:val="20"/>
              </w:rPr>
            </w:pPr>
            <w:r w:rsidRPr="00F54D06">
              <w:rPr>
                <w:rFonts w:cstheme="minorHAnsi"/>
                <w:sz w:val="20"/>
                <w:szCs w:val="20"/>
              </w:rPr>
              <w:t>Zákon č. 320/2001 Sb. (o finanční kontrole):</w:t>
            </w:r>
          </w:p>
          <w:p w14:paraId="7992CE26" w14:textId="77777777" w:rsidR="00F54D06" w:rsidRPr="007E75A8" w:rsidRDefault="00F54D06" w:rsidP="00246AE0">
            <w:pPr>
              <w:pStyle w:val="Odstavecseseznamem"/>
              <w:numPr>
                <w:ilvl w:val="0"/>
                <w:numId w:val="13"/>
              </w:numPr>
              <w:spacing w:after="60"/>
              <w:rPr>
                <w:rFonts w:cstheme="minorHAnsi"/>
                <w:sz w:val="20"/>
                <w:szCs w:val="20"/>
              </w:rPr>
            </w:pPr>
            <w:r w:rsidRPr="007E75A8">
              <w:rPr>
                <w:rFonts w:cstheme="minorHAnsi"/>
                <w:sz w:val="20"/>
                <w:szCs w:val="20"/>
              </w:rPr>
              <w:t>pojmy, rozsah finanční kontroly,</w:t>
            </w:r>
          </w:p>
          <w:p w14:paraId="0FFB84B7" w14:textId="77777777" w:rsidR="00F54D06" w:rsidRPr="007E75A8" w:rsidRDefault="00F54D06" w:rsidP="00246AE0">
            <w:pPr>
              <w:pStyle w:val="Odstavecseseznamem"/>
              <w:numPr>
                <w:ilvl w:val="0"/>
                <w:numId w:val="13"/>
              </w:numPr>
              <w:spacing w:after="60"/>
              <w:rPr>
                <w:rFonts w:cstheme="minorHAnsi"/>
                <w:sz w:val="20"/>
                <w:szCs w:val="20"/>
              </w:rPr>
            </w:pPr>
            <w:r w:rsidRPr="007E75A8">
              <w:rPr>
                <w:rFonts w:cstheme="minorHAnsi"/>
                <w:sz w:val="20"/>
                <w:szCs w:val="20"/>
              </w:rPr>
              <w:t>účel a druhy kontrol,</w:t>
            </w:r>
          </w:p>
          <w:p w14:paraId="3F1F0C2A" w14:textId="77777777" w:rsidR="00F54D06" w:rsidRPr="007E75A8" w:rsidRDefault="00F54D06" w:rsidP="00246AE0">
            <w:pPr>
              <w:pStyle w:val="Odstavecseseznamem"/>
              <w:numPr>
                <w:ilvl w:val="0"/>
                <w:numId w:val="13"/>
              </w:numPr>
              <w:spacing w:after="60"/>
              <w:rPr>
                <w:rFonts w:cstheme="minorHAnsi"/>
                <w:sz w:val="20"/>
                <w:szCs w:val="20"/>
              </w:rPr>
            </w:pPr>
            <w:r w:rsidRPr="007E75A8">
              <w:rPr>
                <w:rFonts w:cstheme="minorHAnsi"/>
                <w:sz w:val="20"/>
                <w:szCs w:val="20"/>
              </w:rPr>
              <w:t>kontrolní metody,</w:t>
            </w:r>
          </w:p>
          <w:p w14:paraId="25227D21" w14:textId="77777777" w:rsidR="00F54D06" w:rsidRPr="007E75A8" w:rsidRDefault="00F54D06" w:rsidP="00246AE0">
            <w:pPr>
              <w:pStyle w:val="Odstavecseseznamem"/>
              <w:numPr>
                <w:ilvl w:val="0"/>
                <w:numId w:val="13"/>
              </w:numPr>
              <w:spacing w:after="60"/>
              <w:rPr>
                <w:rFonts w:cstheme="minorHAnsi"/>
                <w:sz w:val="20"/>
                <w:szCs w:val="20"/>
              </w:rPr>
            </w:pPr>
            <w:r w:rsidRPr="007E75A8">
              <w:rPr>
                <w:rFonts w:cstheme="minorHAnsi"/>
                <w:sz w:val="20"/>
                <w:szCs w:val="20"/>
              </w:rPr>
              <w:t>principy "3E"</w:t>
            </w:r>
          </w:p>
          <w:p w14:paraId="4BE6E20D" w14:textId="45E8701C" w:rsidR="002969D8" w:rsidRPr="007E75A8" w:rsidRDefault="00F54D06" w:rsidP="00246AE0">
            <w:pPr>
              <w:pStyle w:val="Odstavecseseznamem"/>
              <w:numPr>
                <w:ilvl w:val="0"/>
                <w:numId w:val="13"/>
              </w:numPr>
              <w:spacing w:after="60"/>
              <w:rPr>
                <w:rFonts w:cstheme="minorHAnsi"/>
                <w:b/>
                <w:sz w:val="20"/>
                <w:szCs w:val="20"/>
              </w:rPr>
            </w:pPr>
            <w:r w:rsidRPr="007E75A8">
              <w:rPr>
                <w:rFonts w:cstheme="minorHAnsi"/>
                <w:sz w:val="20"/>
                <w:szCs w:val="20"/>
              </w:rPr>
              <w:t xml:space="preserve">kontrolní </w:t>
            </w:r>
            <w:r w:rsidR="007E75A8" w:rsidRPr="007E75A8">
              <w:rPr>
                <w:rFonts w:cstheme="minorHAnsi"/>
                <w:sz w:val="20"/>
                <w:szCs w:val="20"/>
              </w:rPr>
              <w:t>skupina</w:t>
            </w:r>
            <w:r w:rsidRPr="007E75A8">
              <w:rPr>
                <w:rFonts w:cstheme="minorHAnsi"/>
                <w:sz w:val="20"/>
                <w:szCs w:val="20"/>
              </w:rPr>
              <w:t xml:space="preserve"> atd.</w:t>
            </w:r>
          </w:p>
          <w:p w14:paraId="2809423B" w14:textId="58A80E33" w:rsidR="005C64DE" w:rsidRPr="00AC7C8D" w:rsidRDefault="002969D8" w:rsidP="007E75A8">
            <w:pPr>
              <w:spacing w:after="60"/>
              <w:rPr>
                <w:b/>
                <w:sz w:val="20"/>
                <w:szCs w:val="20"/>
              </w:rPr>
            </w:pPr>
            <w:r>
              <w:rPr>
                <w:rFonts w:cstheme="minorHAnsi"/>
                <w:b/>
                <w:sz w:val="20"/>
                <w:szCs w:val="20"/>
              </w:rPr>
              <w:t xml:space="preserve">Určení a </w:t>
            </w:r>
            <w:r w:rsidRPr="00F54D06">
              <w:rPr>
                <w:rFonts w:cstheme="minorHAnsi"/>
                <w:b/>
                <w:sz w:val="20"/>
                <w:szCs w:val="20"/>
              </w:rPr>
              <w:t xml:space="preserve">předpokládané znalosti: </w:t>
            </w:r>
            <w:r w:rsidRPr="00F54D06">
              <w:rPr>
                <w:bCs/>
                <w:sz w:val="20"/>
                <w:szCs w:val="20"/>
              </w:rPr>
              <w:t>Kurz je určen všem zaměstnancům veřejné správy, kteří vykonávají kontrolu dle kontrolního řádu.</w:t>
            </w:r>
            <w:r w:rsidRPr="00F54D06">
              <w:rPr>
                <w:b/>
                <w:sz w:val="20"/>
                <w:szCs w:val="20"/>
              </w:rPr>
              <w:t xml:space="preserve"> Všem </w:t>
            </w:r>
            <w:r w:rsidRPr="00F54D06">
              <w:rPr>
                <w:bCs/>
                <w:sz w:val="20"/>
                <w:szCs w:val="20"/>
              </w:rPr>
              <w:t>Pracovníkům veřejné správy, kteří vykonávají kontrolu příspěvkových organizací, kontrolu příjemců dotací, kontrolu v rámci strukturálních fondů Kurz nevyžaduje žádné předchozí znalosti a je určen jak pro začátečníky, tak pro pokročilé</w:t>
            </w:r>
            <w:r>
              <w:rPr>
                <w:bCs/>
                <w:sz w:val="20"/>
                <w:szCs w:val="20"/>
              </w:rPr>
              <w:t xml:space="preserve"> s cílem seznámení se s aktuálními postupy.</w:t>
            </w:r>
          </w:p>
        </w:tc>
      </w:tr>
      <w:tr w:rsidR="00226D3A" w:rsidRPr="00AC7C8D" w14:paraId="786BE5B6" w14:textId="77777777" w:rsidTr="0076617B">
        <w:trPr>
          <w:trHeight w:val="516"/>
        </w:trPr>
        <w:tc>
          <w:tcPr>
            <w:tcW w:w="10185" w:type="dxa"/>
            <w:tcBorders>
              <w:top w:val="double" w:sz="12" w:space="0" w:color="auto"/>
              <w:left w:val="single" w:sz="18" w:space="0" w:color="auto"/>
              <w:bottom w:val="single" w:sz="4" w:space="0" w:color="4472C4" w:themeColor="accent1"/>
              <w:right w:val="single" w:sz="18" w:space="0" w:color="auto"/>
            </w:tcBorders>
            <w:shd w:val="clear" w:color="auto" w:fill="D9E2F3" w:themeFill="accent1" w:themeFillTint="33"/>
          </w:tcPr>
          <w:p w14:paraId="4516EAEA" w14:textId="77777777" w:rsidR="00226D3A" w:rsidRPr="002E6692" w:rsidRDefault="00226D3A" w:rsidP="00226D3A">
            <w:pPr>
              <w:pStyle w:val="Nadpis1"/>
              <w:spacing w:before="0"/>
              <w:rPr>
                <w:rFonts w:asciiTheme="minorHAnsi" w:eastAsia="Times New Roman" w:hAnsiTheme="minorHAnsi" w:cstheme="minorHAnsi"/>
                <w:b/>
                <w:bCs/>
                <w:color w:val="FF0000"/>
                <w:sz w:val="22"/>
                <w:szCs w:val="22"/>
                <w:u w:val="single"/>
              </w:rPr>
            </w:pPr>
            <w:bookmarkStart w:id="33" w:name="_Toc160696338"/>
            <w:r w:rsidRPr="00992E09">
              <w:rPr>
                <w:rFonts w:ascii="Calibri" w:eastAsia="Times New Roman" w:hAnsi="Calibri" w:cs="Times New Roman"/>
                <w:b/>
                <w:bCs/>
                <w:noProof/>
                <w:color w:val="FF0000"/>
                <w:kern w:val="32"/>
                <w:u w:val="single"/>
                <w:lang w:eastAsia="cs-CZ"/>
              </w:rPr>
              <w:lastRenderedPageBreak/>
              <mc:AlternateContent>
                <mc:Choice Requires="wps">
                  <w:drawing>
                    <wp:anchor distT="0" distB="0" distL="114300" distR="114300" simplePos="0" relativeHeight="251666452" behindDoc="1" locked="0" layoutInCell="1" allowOverlap="1" wp14:anchorId="3302F747" wp14:editId="13D51D5C">
                      <wp:simplePos x="0" y="0"/>
                      <wp:positionH relativeFrom="column">
                        <wp:posOffset>2602230</wp:posOffset>
                      </wp:positionH>
                      <wp:positionV relativeFrom="paragraph">
                        <wp:posOffset>180340</wp:posOffset>
                      </wp:positionV>
                      <wp:extent cx="3648075" cy="962025"/>
                      <wp:effectExtent l="0" t="0" r="0" b="9525"/>
                      <wp:wrapTight wrapText="bothSides">
                        <wp:wrapPolygon edited="0">
                          <wp:start x="226" y="0"/>
                          <wp:lineTo x="226" y="21386"/>
                          <wp:lineTo x="21205" y="21386"/>
                          <wp:lineTo x="21205" y="0"/>
                          <wp:lineTo x="226" y="0"/>
                        </wp:wrapPolygon>
                      </wp:wrapTight>
                      <wp:docPr id="465022007" name="Text Box 2000780297"/>
                      <wp:cNvGraphicFramePr/>
                      <a:graphic xmlns:a="http://schemas.openxmlformats.org/drawingml/2006/main">
                        <a:graphicData uri="http://schemas.microsoft.com/office/word/2010/wordprocessingShape">
                          <wps:wsp>
                            <wps:cNvSpPr txBox="1"/>
                            <wps:spPr>
                              <a:xfrm>
                                <a:off x="0" y="0"/>
                                <a:ext cx="3648075" cy="962025"/>
                              </a:xfrm>
                              <a:prstGeom prst="rect">
                                <a:avLst/>
                              </a:prstGeom>
                              <a:noFill/>
                              <a:ln>
                                <a:noFill/>
                              </a:ln>
                              <a:effectLst/>
                            </wps:spPr>
                            <wps:txbx>
                              <w:txbxContent>
                                <w:p w14:paraId="06E894DA" w14:textId="77777777" w:rsidR="00226D3A" w:rsidRPr="00D17110" w:rsidRDefault="00226D3A" w:rsidP="00226D3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B3F8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3B3F8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p w14:paraId="23A326DE" w14:textId="77777777" w:rsidR="00226D3A" w:rsidRPr="00992E09" w:rsidRDefault="00226D3A" w:rsidP="00226D3A">
                                  <w:pPr>
                                    <w:spacing w:after="0" w:line="240" w:lineRule="auto"/>
                                    <w:jc w:val="both"/>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381D4F">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pokročilí a pokročilí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2F747" id="_x0000_s1044" type="#_x0000_t202" style="position:absolute;margin-left:204.9pt;margin-top:14.2pt;width:287.25pt;height:75.75pt;z-index:-2516500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" filled="f" stroked="f">
                      <v:textbox>
                        <w:txbxContent>
                          <w:p w14:paraId="06E894DA" w14:textId="77777777" w:rsidR="00226D3A" w:rsidRPr="00D17110" w:rsidRDefault="00226D3A" w:rsidP="00226D3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B3F8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3B3F8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p w14:paraId="23A326DE" w14:textId="77777777" w:rsidR="00226D3A" w:rsidRPr="00992E09" w:rsidRDefault="00226D3A" w:rsidP="00226D3A">
                            <w:pPr>
                              <w:spacing w:after="0" w:line="240" w:lineRule="auto"/>
                              <w:jc w:val="both"/>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381D4F">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pokročilí a pokročilí</w:t>
                            </w:r>
                          </w:p>
                        </w:txbxContent>
                      </v:textbox>
                      <w10:wrap type="tight"/>
                    </v:shape>
                  </w:pict>
                </mc:Fallback>
              </mc:AlternateContent>
            </w:r>
            <w:r w:rsidRPr="002E6692">
              <w:rPr>
                <w:rFonts w:asciiTheme="minorHAnsi" w:eastAsia="Times New Roman" w:hAnsiTheme="minorHAnsi" w:cstheme="minorHAnsi"/>
                <w:b/>
                <w:bCs/>
                <w:color w:val="FF0000"/>
                <w:sz w:val="22"/>
                <w:szCs w:val="22"/>
                <w:u w:val="single"/>
              </w:rPr>
              <w:t>VYLOUČENÍ ÚČASTNÍKA – NOVINKA</w:t>
            </w:r>
            <w:bookmarkEnd w:id="33"/>
          </w:p>
          <w:p w14:paraId="1B3EEBCD" w14:textId="2933825D" w:rsidR="00226D3A" w:rsidRPr="00710232" w:rsidRDefault="00226D3A" w:rsidP="00226D3A">
            <w:pPr>
              <w:spacing w:after="0"/>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4</w:t>
            </w:r>
            <w:r>
              <w:rPr>
                <w:rFonts w:cstheme="minorHAnsi"/>
                <w:sz w:val="20"/>
                <w:szCs w:val="20"/>
              </w:rPr>
              <w:t xml:space="preserve">. </w:t>
            </w:r>
            <w:r>
              <w:rPr>
                <w:rFonts w:cstheme="minorHAnsi"/>
                <w:sz w:val="20"/>
                <w:szCs w:val="20"/>
              </w:rPr>
              <w:t>června</w:t>
            </w:r>
            <w:r>
              <w:rPr>
                <w:rFonts w:cstheme="minorHAnsi"/>
                <w:sz w:val="20"/>
                <w:szCs w:val="20"/>
              </w:rPr>
              <w:t xml:space="preserve"> 2024</w:t>
            </w:r>
          </w:p>
          <w:p w14:paraId="57E8D450" w14:textId="77777777" w:rsidR="00226D3A" w:rsidRPr="00710232" w:rsidRDefault="00226D3A" w:rsidP="00226D3A">
            <w:pPr>
              <w:spacing w:after="0" w:line="240" w:lineRule="atLeast"/>
              <w:rPr>
                <w:rFonts w:cstheme="minorHAnsi"/>
                <w:b/>
                <w:bCs/>
                <w:sz w:val="20"/>
                <w:szCs w:val="20"/>
              </w:rPr>
            </w:pPr>
            <w:r w:rsidRPr="00267FE1">
              <w:rPr>
                <w:rFonts w:cstheme="minorHAnsi"/>
                <w:b/>
                <w:bCs/>
                <w:sz w:val="20"/>
                <w:szCs w:val="20"/>
              </w:rPr>
              <w:t>Čas:</w:t>
            </w:r>
            <w:r>
              <w:rPr>
                <w:rFonts w:cstheme="minorHAnsi"/>
                <w:b/>
                <w:bCs/>
                <w:sz w:val="20"/>
                <w:szCs w:val="20"/>
              </w:rPr>
              <w:t xml:space="preserve"> </w:t>
            </w:r>
            <w:r w:rsidRPr="00710232">
              <w:rPr>
                <w:rFonts w:cstheme="minorHAnsi"/>
                <w:sz w:val="20"/>
                <w:szCs w:val="20"/>
              </w:rPr>
              <w:t>9,00 – 1</w:t>
            </w:r>
            <w:r>
              <w:rPr>
                <w:rFonts w:cstheme="minorHAnsi"/>
                <w:sz w:val="20"/>
                <w:szCs w:val="20"/>
              </w:rPr>
              <w:t>3</w:t>
            </w:r>
            <w:r w:rsidRPr="00710232">
              <w:rPr>
                <w:rFonts w:cstheme="minorHAnsi"/>
                <w:sz w:val="20"/>
                <w:szCs w:val="20"/>
              </w:rPr>
              <w:t>,</w:t>
            </w:r>
            <w:r>
              <w:rPr>
                <w:rFonts w:cstheme="minorHAnsi"/>
                <w:sz w:val="20"/>
                <w:szCs w:val="20"/>
              </w:rPr>
              <w:t xml:space="preserve">30 </w:t>
            </w:r>
            <w:r w:rsidRPr="00CF3E8F">
              <w:rPr>
                <w:rFonts w:cstheme="minorHAnsi"/>
                <w:b/>
                <w:bCs/>
                <w:sz w:val="20"/>
                <w:szCs w:val="20"/>
              </w:rPr>
              <w:t>PREZEČNĚ I ONLINE</w:t>
            </w:r>
          </w:p>
          <w:p w14:paraId="1A25EDC9" w14:textId="77777777" w:rsidR="00226D3A" w:rsidRDefault="00226D3A" w:rsidP="00226D3A">
            <w:pPr>
              <w:shd w:val="clear" w:color="auto" w:fill="D9E2F3" w:themeFill="accent1" w:themeFillTint="33"/>
              <w:spacing w:after="0"/>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38407A">
              <w:rPr>
                <w:rFonts w:cstheme="minorHAnsi"/>
                <w:sz w:val="20"/>
                <w:szCs w:val="20"/>
              </w:rPr>
              <w:t>Mgr. Mojmír Florian</w:t>
            </w:r>
          </w:p>
          <w:p w14:paraId="3C200100" w14:textId="77777777" w:rsidR="00226D3A" w:rsidRDefault="00226D3A" w:rsidP="00226D3A">
            <w:pPr>
              <w:spacing w:after="0"/>
              <w:rPr>
                <w:rFonts w:cstheme="minorHAnsi"/>
                <w:sz w:val="20"/>
                <w:szCs w:val="20"/>
              </w:rPr>
            </w:pPr>
            <w:r w:rsidRPr="005F30AB">
              <w:rPr>
                <w:rFonts w:cstheme="minorHAnsi"/>
                <w:b/>
                <w:bCs/>
                <w:sz w:val="20"/>
                <w:szCs w:val="20"/>
              </w:rPr>
              <w:t>Číslo akreditace</w:t>
            </w:r>
            <w:r>
              <w:rPr>
                <w:rFonts w:cstheme="minorHAnsi"/>
                <w:b/>
                <w:bCs/>
                <w:sz w:val="20"/>
                <w:szCs w:val="20"/>
              </w:rPr>
              <w:t>: Bude doplněno.</w:t>
            </w:r>
          </w:p>
          <w:p w14:paraId="32D333B1" w14:textId="77777777" w:rsidR="00226D3A" w:rsidRDefault="00226D3A" w:rsidP="00226D3A">
            <w:pPr>
              <w:spacing w:after="0"/>
            </w:pPr>
            <w:r>
              <w:rPr>
                <w:b/>
                <w:bCs/>
                <w:sz w:val="20"/>
                <w:szCs w:val="20"/>
                <w:shd w:val="clear" w:color="auto" w:fill="D9E2F3" w:themeFill="accent1" w:themeFillTint="33"/>
              </w:rPr>
              <w:t>Cena prezenčně (bez DPH/včetně DPH):</w:t>
            </w:r>
            <w:r>
              <w:t xml:space="preserve"> </w:t>
            </w:r>
            <w:proofErr w:type="gramStart"/>
            <w:r>
              <w:t>2.790,-</w:t>
            </w:r>
            <w:proofErr w:type="gramEnd"/>
            <w:r>
              <w:t xml:space="preserve"> Kč / 3.375,9 Kč</w:t>
            </w:r>
          </w:p>
          <w:p w14:paraId="7C12CDBE" w14:textId="1F06AF30" w:rsidR="00226D3A" w:rsidRPr="00BD3F14" w:rsidRDefault="00226D3A" w:rsidP="00226D3A">
            <w:pPr>
              <w:spacing w:after="0"/>
              <w:rPr>
                <w:rStyle w:val="Nadpis1Char"/>
                <w:rFonts w:asciiTheme="minorHAnsi" w:hAnsiTheme="minorHAnsi" w:cstheme="minorHAnsi"/>
                <w:b/>
                <w:bCs/>
                <w:color w:val="FF0000"/>
                <w:sz w:val="22"/>
                <w:szCs w:val="22"/>
                <w:u w:val="single"/>
              </w:rPr>
            </w:pPr>
            <w:r>
              <w:rPr>
                <w:b/>
                <w:bCs/>
                <w:sz w:val="20"/>
                <w:szCs w:val="20"/>
                <w:shd w:val="clear" w:color="auto" w:fill="D9E2F3" w:themeFill="accent1" w:themeFillTint="33"/>
              </w:rPr>
              <w:t>Cena online (bez DPH/včetně DPH):</w:t>
            </w:r>
            <w:r>
              <w:t xml:space="preserve"> </w:t>
            </w:r>
            <w:proofErr w:type="gramStart"/>
            <w:r>
              <w:t>2.790,-</w:t>
            </w:r>
            <w:proofErr w:type="gramEnd"/>
            <w:r>
              <w:t xml:space="preserve"> Kč / 3.375,9 Kč</w:t>
            </w:r>
          </w:p>
        </w:tc>
      </w:tr>
      <w:tr w:rsidR="00226D3A" w:rsidRPr="00AC7C8D" w14:paraId="6B6677EB" w14:textId="77777777" w:rsidTr="0076617B">
        <w:trPr>
          <w:trHeight w:val="516"/>
        </w:trPr>
        <w:tc>
          <w:tcPr>
            <w:tcW w:w="10185" w:type="dxa"/>
            <w:tcBorders>
              <w:top w:val="single" w:sz="4" w:space="0" w:color="4472C4" w:themeColor="accent1"/>
              <w:left w:val="single" w:sz="18" w:space="0" w:color="auto"/>
              <w:bottom w:val="double" w:sz="12" w:space="0" w:color="auto"/>
              <w:right w:val="single" w:sz="18" w:space="0" w:color="auto"/>
            </w:tcBorders>
            <w:shd w:val="clear" w:color="auto" w:fill="FFFFFF" w:themeFill="background1"/>
          </w:tcPr>
          <w:p w14:paraId="7913742E" w14:textId="77777777" w:rsidR="00226D3A" w:rsidRPr="00226D3A" w:rsidRDefault="00226D3A" w:rsidP="00226D3A">
            <w:pPr>
              <w:jc w:val="both"/>
              <w:rPr>
                <w:rFonts w:cs="Calibri"/>
                <w:sz w:val="20"/>
                <w:szCs w:val="20"/>
              </w:rPr>
            </w:pPr>
            <w:r w:rsidRPr="0038407A">
              <w:rPr>
                <w:rFonts w:cs="Calibri"/>
                <w:sz w:val="20"/>
                <w:szCs w:val="20"/>
              </w:rPr>
              <w:t xml:space="preserve">Vyloučení dodavatele z účasti v zadávacím řízení je jedním z nejzásadnějších a nepochybně též nejkonfliktnějších úkonů zadavatele. Protože v jeho důsledku dotčený dodavatel ztrácí možnost realizovat veřejnou zakázku, mnohdy jsou proti němu podávány námitky a následně návrhy na zahájení správního řízení u Úřadu pro ochranu hospodářské soutěže. Pro zadavatele je tedy stěžejní, aby, pokud se rozhodne, že k vyloučení dodavatele přistoupí, vše provedl správně a v souladu se zákonem. Seminář tak bude zaměřen, a to jak z pohledu zákonné úpravy, tak především dostupné relevantní rozhodovací praxe, nejen na konkrétní důvody vyloučení (nabídka v rozporu se zadávacími podmínkami, závažná nebo dlouhodobá pochybení dodavatele, nezdůvodněná mimořádně nízká nabídková cena a mnohé další), ale zejména na obecné praktické základy – jak </w:t>
            </w:r>
            <w:r w:rsidRPr="00226D3A">
              <w:rPr>
                <w:rFonts w:cs="Calibri"/>
                <w:sz w:val="20"/>
                <w:szCs w:val="20"/>
              </w:rPr>
              <w:t>vůbec k vyloučení přistoupit, jak formulovat jeho odůvodnění, aby následně obstálo v případném přezkumu.</w:t>
            </w:r>
          </w:p>
          <w:p w14:paraId="0E158A47" w14:textId="7A5CF534" w:rsidR="00226D3A" w:rsidRPr="00BD3F14" w:rsidRDefault="00226D3A" w:rsidP="00226D3A">
            <w:pPr>
              <w:pStyle w:val="Nadpis1"/>
              <w:spacing w:before="0"/>
              <w:contextualSpacing/>
              <w:rPr>
                <w:rStyle w:val="Nadpis1Char"/>
                <w:rFonts w:asciiTheme="minorHAnsi" w:hAnsiTheme="minorHAnsi" w:cstheme="minorHAnsi"/>
                <w:b/>
                <w:bCs/>
                <w:color w:val="FF0000"/>
                <w:sz w:val="22"/>
                <w:szCs w:val="22"/>
                <w:u w:val="single"/>
              </w:rPr>
            </w:pPr>
            <w:bookmarkStart w:id="34" w:name="_Toc160696339"/>
            <w:r w:rsidRPr="00226D3A">
              <w:rPr>
                <w:rFonts w:cs="Calibri"/>
                <w:b/>
                <w:bCs/>
                <w:color w:val="auto"/>
                <w:sz w:val="20"/>
                <w:szCs w:val="20"/>
              </w:rPr>
              <w:t>Určení a předpokládané znalosti</w:t>
            </w:r>
            <w:r w:rsidRPr="00226D3A">
              <w:rPr>
                <w:rFonts w:cs="Calibri"/>
                <w:color w:val="auto"/>
                <w:sz w:val="20"/>
                <w:szCs w:val="20"/>
              </w:rPr>
              <w:t>:</w:t>
            </w:r>
            <w:r w:rsidRPr="00226D3A">
              <w:rPr>
                <w:rFonts w:eastAsia="Times New Roman"/>
                <w:color w:val="auto"/>
              </w:rPr>
              <w:t xml:space="preserve"> </w:t>
            </w:r>
            <w:r w:rsidRPr="00226D3A">
              <w:rPr>
                <w:rFonts w:eastAsia="Times New Roman"/>
                <w:color w:val="auto"/>
                <w:sz w:val="20"/>
                <w:szCs w:val="20"/>
              </w:rPr>
              <w:t>Kurz je určen jak pro administrátory veřejných zakázek, zadavatele, kteří mají alespoň částečnou znalost zákona, tak pro např. kontrolory a auditory a pro všechny, kteří se chtějí a potřebují seznámit se specifickou problematikou vylučování účastníků za zadávacího řízení.</w:t>
            </w:r>
            <w:bookmarkEnd w:id="34"/>
          </w:p>
        </w:tc>
      </w:tr>
      <w:tr w:rsidR="00D17FB6" w:rsidRPr="00AC7C8D" w14:paraId="1200AC69" w14:textId="77777777" w:rsidTr="00226D3A">
        <w:trPr>
          <w:trHeight w:val="516"/>
        </w:trPr>
        <w:tc>
          <w:tcPr>
            <w:tcW w:w="10185" w:type="dxa"/>
            <w:tcBorders>
              <w:top w:val="double" w:sz="12" w:space="0" w:color="auto"/>
              <w:left w:val="single" w:sz="18" w:space="0" w:color="auto"/>
              <w:bottom w:val="single" w:sz="4" w:space="0" w:color="4472C4" w:themeColor="accent1"/>
              <w:right w:val="single" w:sz="18" w:space="0" w:color="auto"/>
            </w:tcBorders>
            <w:shd w:val="clear" w:color="auto" w:fill="D9E2F3" w:themeFill="accent1" w:themeFillTint="33"/>
          </w:tcPr>
          <w:p w14:paraId="10BEA53D" w14:textId="28B05727" w:rsidR="00D17FB6" w:rsidRPr="00BD3F14" w:rsidRDefault="00D17FB6" w:rsidP="00BD3F14">
            <w:pPr>
              <w:pStyle w:val="Nadpis1"/>
              <w:spacing w:before="0"/>
              <w:contextualSpacing/>
              <w:rPr>
                <w:rStyle w:val="Nadpis1Char"/>
                <w:rFonts w:asciiTheme="minorHAnsi" w:hAnsiTheme="minorHAnsi" w:cstheme="minorHAnsi"/>
                <w:b/>
                <w:bCs/>
                <w:sz w:val="22"/>
                <w:szCs w:val="22"/>
                <w:u w:val="single"/>
              </w:rPr>
            </w:pPr>
            <w:bookmarkStart w:id="35" w:name="_Toc148614496"/>
            <w:bookmarkStart w:id="36" w:name="_Toc160696340"/>
            <w:r w:rsidRPr="00BD3F14">
              <w:rPr>
                <w:rStyle w:val="Nadpis1Char"/>
                <w:rFonts w:asciiTheme="minorHAnsi" w:hAnsiTheme="minorHAnsi" w:cstheme="minorHAnsi"/>
                <w:b/>
                <w:bCs/>
                <w:color w:val="FF0000"/>
                <w:sz w:val="22"/>
                <w:szCs w:val="22"/>
                <w:u w:val="single"/>
              </w:rPr>
              <w:lastRenderedPageBreak/>
              <w:t>DOTACE Z POHLEDU ÚČETNICTVÍ A ROZPOČTU</w:t>
            </w:r>
            <w:bookmarkEnd w:id="35"/>
            <w:bookmarkEnd w:id="36"/>
            <w:r w:rsidRPr="00BD3F14">
              <w:rPr>
                <w:rStyle w:val="Nadpis1Char"/>
                <w:rFonts w:asciiTheme="minorHAnsi" w:hAnsiTheme="minorHAnsi" w:cstheme="minorHAnsi"/>
                <w:b/>
                <w:bCs/>
                <w:color w:val="FF0000"/>
                <w:sz w:val="22"/>
                <w:szCs w:val="22"/>
                <w:u w:val="single"/>
              </w:rPr>
              <w:t xml:space="preserve">   </w:t>
            </w:r>
          </w:p>
          <w:p w14:paraId="7CD5C437" w14:textId="42359BDC" w:rsidR="00D17FB6" w:rsidRPr="000F26FC" w:rsidRDefault="00226D3A" w:rsidP="00D17FB6">
            <w:pPr>
              <w:spacing w:after="0" w:line="160" w:lineRule="atLeast"/>
              <w:rPr>
                <w:rFonts w:cstheme="minorHAnsi"/>
                <w:sz w:val="20"/>
                <w:szCs w:val="20"/>
              </w:rPr>
            </w:pPr>
            <w:r w:rsidRPr="00BD3F14">
              <w:rPr>
                <w:rStyle w:val="Nadpis1Char"/>
                <w:rFonts w:asciiTheme="minorHAnsi" w:hAnsiTheme="minorHAnsi" w:cstheme="minorHAnsi"/>
                <w:b/>
                <w:bCs/>
                <w:noProof/>
                <w:color w:val="FF0000"/>
                <w:sz w:val="22"/>
                <w:szCs w:val="22"/>
                <w:u w:val="single"/>
              </w:rPr>
              <mc:AlternateContent>
                <mc:Choice Requires="wps">
                  <w:drawing>
                    <wp:anchor distT="0" distB="0" distL="114300" distR="114300" simplePos="0" relativeHeight="251658253" behindDoc="0" locked="0" layoutInCell="1" allowOverlap="1" wp14:anchorId="45E1283E" wp14:editId="008FC8FA">
                      <wp:simplePos x="0" y="0"/>
                      <wp:positionH relativeFrom="column">
                        <wp:posOffset>3009900</wp:posOffset>
                      </wp:positionH>
                      <wp:positionV relativeFrom="paragraph">
                        <wp:posOffset>17145</wp:posOffset>
                      </wp:positionV>
                      <wp:extent cx="3267710" cy="876300"/>
                      <wp:effectExtent l="0" t="0" r="0" b="0"/>
                      <wp:wrapNone/>
                      <wp:docPr id="1642312686" name="Text Box 1642312686"/>
                      <wp:cNvGraphicFramePr/>
                      <a:graphic xmlns:a="http://schemas.openxmlformats.org/drawingml/2006/main">
                        <a:graphicData uri="http://schemas.microsoft.com/office/word/2010/wordprocessingShape">
                          <wps:wsp>
                            <wps:cNvSpPr txBox="1"/>
                            <wps:spPr>
                              <a:xfrm>
                                <a:off x="0" y="0"/>
                                <a:ext cx="3267710" cy="876300"/>
                              </a:xfrm>
                              <a:prstGeom prst="rect">
                                <a:avLst/>
                              </a:prstGeom>
                              <a:noFill/>
                              <a:ln>
                                <a:noFill/>
                              </a:ln>
                              <a:effectLst/>
                            </wps:spPr>
                            <wps:txbx>
                              <w:txbxContent>
                                <w:p w14:paraId="3A7230D0" w14:textId="77777777" w:rsidR="00D17FB6" w:rsidRPr="008F3D3A" w:rsidRDefault="00D17FB6" w:rsidP="00D17FB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p w14:paraId="49C75FD2" w14:textId="77777777" w:rsidR="00D17FB6" w:rsidRPr="009E1B01" w:rsidRDefault="00D17FB6" w:rsidP="00D17FB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 a specialisty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1283E" id="Text Box 1642312686" o:spid="_x0000_s1045" type="#_x0000_t202" style="position:absolute;margin-left:237pt;margin-top:1.35pt;width:257.3pt;height:6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" filled="f" stroked="f">
                      <v:textbox>
                        <w:txbxContent>
                          <w:p w14:paraId="3A7230D0" w14:textId="77777777" w:rsidR="00D17FB6" w:rsidRPr="008F3D3A" w:rsidRDefault="00D17FB6" w:rsidP="00D17FB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p w14:paraId="49C75FD2" w14:textId="77777777" w:rsidR="00D17FB6" w:rsidRPr="009E1B01" w:rsidRDefault="00D17FB6" w:rsidP="00D17FB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 a specialisty</w:t>
                            </w:r>
                          </w:p>
                        </w:txbxContent>
                      </v:textbox>
                    </v:shape>
                  </w:pict>
                </mc:Fallback>
              </mc:AlternateContent>
            </w:r>
            <w:r w:rsidR="00D17FB6" w:rsidRPr="000F26FC">
              <w:rPr>
                <w:rFonts w:cstheme="minorHAnsi"/>
                <w:b/>
                <w:bCs/>
                <w:sz w:val="20"/>
                <w:szCs w:val="20"/>
              </w:rPr>
              <w:t>Termín:</w:t>
            </w:r>
            <w:r w:rsidR="00D17FB6">
              <w:rPr>
                <w:rFonts w:cstheme="minorHAnsi"/>
                <w:b/>
                <w:bCs/>
                <w:sz w:val="20"/>
                <w:szCs w:val="20"/>
              </w:rPr>
              <w:t xml:space="preserve"> </w:t>
            </w:r>
            <w:r w:rsidR="00D17FB6">
              <w:rPr>
                <w:rFonts w:cstheme="minorHAnsi"/>
                <w:sz w:val="20"/>
                <w:szCs w:val="20"/>
              </w:rPr>
              <w:t>5</w:t>
            </w:r>
            <w:r w:rsidR="00D17FB6" w:rsidRPr="000F26FC">
              <w:rPr>
                <w:rFonts w:cstheme="minorHAnsi"/>
                <w:sz w:val="20"/>
                <w:szCs w:val="20"/>
              </w:rPr>
              <w:t>.</w:t>
            </w:r>
            <w:r w:rsidR="00D17FB6">
              <w:rPr>
                <w:rFonts w:cstheme="minorHAnsi"/>
                <w:sz w:val="20"/>
                <w:szCs w:val="20"/>
              </w:rPr>
              <w:t xml:space="preserve"> června</w:t>
            </w:r>
            <w:r w:rsidR="00D17FB6" w:rsidRPr="000F26FC">
              <w:rPr>
                <w:rFonts w:cstheme="minorHAnsi"/>
                <w:sz w:val="20"/>
                <w:szCs w:val="20"/>
              </w:rPr>
              <w:t xml:space="preserve"> 20</w:t>
            </w:r>
            <w:r w:rsidR="00D17FB6">
              <w:rPr>
                <w:rFonts w:cstheme="minorHAnsi"/>
                <w:sz w:val="20"/>
                <w:szCs w:val="20"/>
              </w:rPr>
              <w:t>2</w:t>
            </w:r>
            <w:r w:rsidR="00ED7CB1">
              <w:rPr>
                <w:rFonts w:cstheme="minorHAnsi"/>
                <w:sz w:val="20"/>
                <w:szCs w:val="20"/>
              </w:rPr>
              <w:t>4</w:t>
            </w:r>
            <w:r w:rsidR="00D17FB6">
              <w:rPr>
                <w:rFonts w:cstheme="minorHAnsi"/>
                <w:sz w:val="20"/>
                <w:szCs w:val="20"/>
              </w:rPr>
              <w:t xml:space="preserve"> </w:t>
            </w:r>
          </w:p>
          <w:p w14:paraId="6BC30479" w14:textId="4641AF5D" w:rsidR="00D17FB6" w:rsidRPr="002969D8" w:rsidRDefault="00D17FB6" w:rsidP="00D17FB6">
            <w:pPr>
              <w:spacing w:after="0" w:line="240" w:lineRule="atLeast"/>
              <w:rPr>
                <w:rFonts w:cstheme="minorHAnsi"/>
                <w:b/>
                <w:bCs/>
                <w:sz w:val="20"/>
                <w:szCs w:val="20"/>
              </w:rPr>
            </w:pPr>
            <w:r w:rsidRPr="00D17FB6">
              <w:rPr>
                <w:rFonts w:cstheme="minorHAnsi"/>
                <w:b/>
                <w:bCs/>
                <w:sz w:val="20"/>
                <w:szCs w:val="20"/>
              </w:rPr>
              <w:t>Čas</w:t>
            </w:r>
            <w:r w:rsidRPr="002969D8">
              <w:rPr>
                <w:rFonts w:cstheme="minorHAnsi"/>
                <w:b/>
                <w:bCs/>
                <w:sz w:val="20"/>
                <w:szCs w:val="20"/>
              </w:rPr>
              <w:t xml:space="preserve">: </w:t>
            </w:r>
            <w:r w:rsidRPr="002969D8">
              <w:rPr>
                <w:rFonts w:cstheme="minorHAnsi"/>
                <w:sz w:val="20"/>
                <w:szCs w:val="20"/>
              </w:rPr>
              <w:t xml:space="preserve">9,00 –13,30 </w:t>
            </w:r>
            <w:r w:rsidRPr="002969D8">
              <w:rPr>
                <w:rFonts w:cstheme="minorHAnsi"/>
                <w:b/>
                <w:bCs/>
                <w:sz w:val="20"/>
                <w:szCs w:val="20"/>
              </w:rPr>
              <w:t>PREZEČNĚ I ONLINE</w:t>
            </w:r>
          </w:p>
          <w:p w14:paraId="26EB4091" w14:textId="77777777" w:rsidR="00D17FB6" w:rsidRDefault="00D17FB6" w:rsidP="00D17FB6">
            <w:pPr>
              <w:tabs>
                <w:tab w:val="left" w:pos="3131"/>
              </w:tabs>
              <w:spacing w:after="0"/>
              <w:rPr>
                <w:bCs/>
                <w:sz w:val="20"/>
                <w:szCs w:val="20"/>
              </w:rPr>
            </w:pPr>
            <w:r w:rsidRPr="000F26FC">
              <w:rPr>
                <w:rFonts w:cstheme="minorHAnsi"/>
                <w:b/>
                <w:bCs/>
                <w:sz w:val="20"/>
                <w:szCs w:val="20"/>
              </w:rPr>
              <w:t>Lektor:</w:t>
            </w:r>
            <w:r w:rsidRPr="000F26FC">
              <w:rPr>
                <w:rFonts w:cstheme="minorHAnsi"/>
                <w:sz w:val="20"/>
                <w:szCs w:val="20"/>
              </w:rPr>
              <w:t xml:space="preserve"> </w:t>
            </w:r>
            <w:r w:rsidRPr="00200881">
              <w:rPr>
                <w:bCs/>
                <w:sz w:val="20"/>
                <w:szCs w:val="20"/>
              </w:rPr>
              <w:t>Ing. Nikola Kortanová, Ing. Tomáš Sluka</w:t>
            </w:r>
          </w:p>
          <w:p w14:paraId="2A18D0D8" w14:textId="77777777" w:rsidR="00D17FB6" w:rsidRDefault="00D17FB6" w:rsidP="00BD3F14">
            <w:pPr>
              <w:spacing w:after="0" w:line="216" w:lineRule="auto"/>
              <w:jc w:val="both"/>
              <w:rPr>
                <w:color w:val="000000"/>
                <w:sz w:val="20"/>
                <w:szCs w:val="20"/>
              </w:rPr>
            </w:pPr>
            <w:r w:rsidRPr="003F6BA2">
              <w:rPr>
                <w:b/>
                <w:bCs/>
                <w:color w:val="000000"/>
                <w:sz w:val="20"/>
                <w:szCs w:val="20"/>
              </w:rPr>
              <w:t>Číslo akreditace</w:t>
            </w:r>
            <w:r w:rsidRPr="003F6BA2">
              <w:rPr>
                <w:color w:val="000000"/>
                <w:sz w:val="20"/>
                <w:szCs w:val="20"/>
              </w:rPr>
              <w:t>:</w:t>
            </w:r>
            <w:r>
              <w:rPr>
                <w:color w:val="000000"/>
                <w:sz w:val="20"/>
                <w:szCs w:val="20"/>
              </w:rPr>
              <w:t xml:space="preserve"> </w:t>
            </w:r>
            <w:r w:rsidRPr="001E5472">
              <w:rPr>
                <w:color w:val="000000"/>
                <w:sz w:val="20"/>
                <w:szCs w:val="20"/>
              </w:rPr>
              <w:t>AK/PV-681/2023</w:t>
            </w:r>
          </w:p>
          <w:p w14:paraId="1510C3F7" w14:textId="23C74CB4" w:rsidR="00D17FB6" w:rsidRPr="00BD3F14" w:rsidRDefault="00D17FB6" w:rsidP="00BD3F14">
            <w:pPr>
              <w:spacing w:after="0"/>
              <w:rPr>
                <w:rStyle w:val="Nadpis1Char"/>
                <w:rFonts w:ascii="Calibri" w:eastAsia="Times New Roman" w:hAnsi="Calibri" w:cs="Times New Roman"/>
                <w:noProof/>
                <w:color w:val="auto"/>
                <w:kern w:val="32"/>
                <w:sz w:val="20"/>
                <w:szCs w:val="20"/>
                <w:u w:val="single"/>
              </w:rPr>
            </w:pPr>
            <w:bookmarkStart w:id="37" w:name="_Toc141254477"/>
            <w:bookmarkStart w:id="38" w:name="_Toc144715713"/>
            <w:bookmarkStart w:id="39" w:name="_Toc144715962"/>
            <w:bookmarkStart w:id="40" w:name="_Toc148614497"/>
            <w:r w:rsidRPr="00BD3F14">
              <w:rPr>
                <w:b/>
                <w:bCs/>
                <w:sz w:val="20"/>
                <w:szCs w:val="20"/>
                <w:shd w:val="clear" w:color="auto" w:fill="D9E2F3" w:themeFill="accent1" w:themeFillTint="33"/>
              </w:rPr>
              <w:t>Cena prezenčně (bez DPH/včetně DPH):</w:t>
            </w:r>
            <w:r w:rsidRPr="00BD3F14">
              <w:rPr>
                <w:sz w:val="20"/>
                <w:szCs w:val="20"/>
                <w:shd w:val="clear" w:color="auto" w:fill="D9E2F3" w:themeFill="accent1" w:themeFillTint="33"/>
              </w:rPr>
              <w:t xml:space="preserve"> </w:t>
            </w:r>
            <w:r w:rsidRPr="00B54395">
              <w:rPr>
                <w:rFonts w:cstheme="minorHAnsi"/>
                <w:shd w:val="clear" w:color="auto" w:fill="D9E2F3" w:themeFill="accent1" w:themeFillTint="33"/>
              </w:rPr>
              <w:t>2.</w:t>
            </w:r>
            <w:r w:rsidR="000135AE">
              <w:rPr>
                <w:rFonts w:cstheme="minorHAnsi"/>
                <w:shd w:val="clear" w:color="auto" w:fill="D9E2F3" w:themeFill="accent1" w:themeFillTint="33"/>
              </w:rPr>
              <w:t xml:space="preserve"> </w:t>
            </w:r>
            <w:r w:rsidRPr="00B54395">
              <w:rPr>
                <w:rFonts w:cstheme="minorHAnsi"/>
                <w:shd w:val="clear" w:color="auto" w:fill="D9E2F3" w:themeFill="accent1" w:themeFillTint="33"/>
              </w:rPr>
              <w:t>790,- Kč / 3.375,9 Kč</w:t>
            </w:r>
            <w:bookmarkEnd w:id="37"/>
            <w:bookmarkEnd w:id="38"/>
            <w:bookmarkEnd w:id="39"/>
            <w:bookmarkEnd w:id="40"/>
          </w:p>
          <w:p w14:paraId="709B545F" w14:textId="2FD65096" w:rsidR="00D17FB6" w:rsidRPr="00F54D06" w:rsidRDefault="00D17FB6" w:rsidP="00BD3F14">
            <w:pPr>
              <w:spacing w:after="0"/>
              <w:contextualSpacing/>
              <w:rPr>
                <w:rFonts w:cstheme="minorHAnsi"/>
                <w:b/>
                <w:bCs/>
                <w:sz w:val="20"/>
                <w:szCs w:val="20"/>
              </w:rPr>
            </w:pPr>
            <w:r w:rsidRPr="00A00FEA">
              <w:rPr>
                <w:b/>
                <w:bCs/>
                <w:sz w:val="20"/>
                <w:szCs w:val="20"/>
                <w:shd w:val="clear" w:color="auto" w:fill="D9E2F3" w:themeFill="accent1" w:themeFillTint="33"/>
              </w:rPr>
              <w:t xml:space="preserve">Cena online (bez DPH/včetně DPH): </w:t>
            </w:r>
            <w:r w:rsidRPr="00727777">
              <w:rPr>
                <w:shd w:val="clear" w:color="auto" w:fill="D9E2F3" w:themeFill="accent1" w:themeFillTint="33"/>
              </w:rPr>
              <w:t>2.</w:t>
            </w:r>
            <w:r w:rsidR="000135AE">
              <w:rPr>
                <w:shd w:val="clear" w:color="auto" w:fill="D9E2F3" w:themeFill="accent1" w:themeFillTint="33"/>
              </w:rPr>
              <w:t xml:space="preserve"> </w:t>
            </w:r>
            <w:r w:rsidRPr="00727777">
              <w:rPr>
                <w:shd w:val="clear" w:color="auto" w:fill="D9E2F3" w:themeFill="accent1" w:themeFillTint="33"/>
              </w:rPr>
              <w:t>790,- Kč / 3.375,9 Kč</w:t>
            </w:r>
          </w:p>
        </w:tc>
      </w:tr>
      <w:tr w:rsidR="00D17FB6" w:rsidRPr="00AC7C8D" w14:paraId="33CC103A" w14:textId="77777777" w:rsidTr="4E807FE8">
        <w:trPr>
          <w:trHeight w:val="516"/>
        </w:trPr>
        <w:tc>
          <w:tcPr>
            <w:tcW w:w="10185" w:type="dxa"/>
            <w:tcBorders>
              <w:top w:val="single" w:sz="4" w:space="0" w:color="4472C4" w:themeColor="accent1"/>
              <w:left w:val="single" w:sz="18" w:space="0" w:color="auto"/>
              <w:bottom w:val="double" w:sz="12" w:space="0" w:color="auto"/>
              <w:right w:val="single" w:sz="18" w:space="0" w:color="auto"/>
            </w:tcBorders>
          </w:tcPr>
          <w:p w14:paraId="1A1506D8" w14:textId="7E81F497" w:rsidR="00D17FB6" w:rsidRPr="00FD6FFD" w:rsidRDefault="00D17FB6" w:rsidP="00D17FB6">
            <w:pPr>
              <w:spacing w:before="60" w:after="90" w:line="252" w:lineRule="atLeast"/>
              <w:jc w:val="both"/>
              <w:rPr>
                <w:b/>
                <w:bCs/>
                <w:sz w:val="20"/>
                <w:szCs w:val="20"/>
              </w:rPr>
            </w:pPr>
            <w:r w:rsidRPr="00FD6FFD">
              <w:rPr>
                <w:b/>
                <w:bCs/>
                <w:sz w:val="20"/>
                <w:szCs w:val="20"/>
              </w:rPr>
              <w:t xml:space="preserve">Cílem semináře je procvičení a prohloubení znalostí v oblasti účetního a rozpočtového zachycení transferů, </w:t>
            </w:r>
            <w:r w:rsidR="00FC622C" w:rsidRPr="00FC622C">
              <w:rPr>
                <w:b/>
                <w:bCs/>
                <w:sz w:val="20"/>
                <w:szCs w:val="20"/>
              </w:rPr>
              <w:t>na straně územních samosprávných celků a dobrovolných svazků obcí</w:t>
            </w:r>
            <w:r w:rsidR="00FC622C">
              <w:rPr>
                <w:b/>
                <w:bCs/>
                <w:sz w:val="20"/>
                <w:szCs w:val="20"/>
              </w:rPr>
              <w:t xml:space="preserve">, </w:t>
            </w:r>
            <w:r w:rsidRPr="00FD6FFD">
              <w:rPr>
                <w:b/>
                <w:bCs/>
                <w:sz w:val="20"/>
                <w:szCs w:val="20"/>
              </w:rPr>
              <w:t>zejména dotací poskytovaných z veřejných rozpočtů. V rámci semináře budou také zmíněny vybrané oblasti z finančního hospodaření územních samosprávných celků a zdůrazněny postupy při poskytování dotací podle rozpočtových pravidel územních rozpočtů.</w:t>
            </w:r>
          </w:p>
          <w:p w14:paraId="33B45C91" w14:textId="77777777" w:rsidR="00D17FB6" w:rsidRDefault="00D17FB6" w:rsidP="00D17FB6">
            <w:pPr>
              <w:rPr>
                <w:b/>
                <w:bCs/>
                <w:sz w:val="20"/>
                <w:szCs w:val="20"/>
              </w:rPr>
            </w:pPr>
            <w:r w:rsidRPr="00AC208D">
              <w:rPr>
                <w:b/>
                <w:bCs/>
                <w:sz w:val="20"/>
                <w:szCs w:val="20"/>
              </w:rPr>
              <w:t>Obsah</w:t>
            </w:r>
            <w:r>
              <w:rPr>
                <w:b/>
                <w:bCs/>
                <w:sz w:val="20"/>
                <w:szCs w:val="20"/>
              </w:rPr>
              <w:t xml:space="preserve">: </w:t>
            </w:r>
          </w:p>
          <w:p w14:paraId="2950072F" w14:textId="77777777" w:rsidR="00D17FB6" w:rsidRPr="00A348A9" w:rsidRDefault="00D17FB6" w:rsidP="00D17FB6">
            <w:pPr>
              <w:numPr>
                <w:ilvl w:val="0"/>
                <w:numId w:val="27"/>
              </w:numPr>
              <w:shd w:val="clear" w:color="auto" w:fill="FFFFFF"/>
              <w:spacing w:before="100" w:beforeAutospacing="1" w:after="100" w:afterAutospacing="1" w:line="240" w:lineRule="auto"/>
              <w:ind w:left="330" w:hanging="284"/>
              <w:rPr>
                <w:rFonts w:eastAsia="Times New Roman" w:cstheme="minorHAnsi"/>
                <w:color w:val="333333"/>
                <w:sz w:val="20"/>
                <w:szCs w:val="20"/>
                <w:lang w:eastAsia="cs-CZ"/>
              </w:rPr>
            </w:pPr>
            <w:r>
              <w:rPr>
                <w:rFonts w:eastAsia="Times New Roman" w:cstheme="minorHAnsi"/>
                <w:color w:val="333333"/>
                <w:sz w:val="20"/>
                <w:szCs w:val="20"/>
                <w:lang w:eastAsia="cs-CZ"/>
              </w:rPr>
              <w:t>p</w:t>
            </w:r>
            <w:r w:rsidRPr="00A348A9">
              <w:rPr>
                <w:rFonts w:eastAsia="Times New Roman" w:cstheme="minorHAnsi"/>
                <w:color w:val="333333"/>
                <w:sz w:val="20"/>
                <w:szCs w:val="20"/>
                <w:lang w:eastAsia="cs-CZ"/>
              </w:rPr>
              <w:t>řipravované legislativní změny v oblasti účetnictví a rozpočtu (nový zákon o účetnictví, novela rozpočtových pravidel územních rozpočtů, novela zákona o pravidlech rozpočtové odpovědnosti, novela vyhlášky č. 5/2014 Sb. a novela vyhlášky o rozpočtové skladbě)</w:t>
            </w:r>
          </w:p>
          <w:p w14:paraId="7E306E1D" w14:textId="77777777" w:rsidR="00D17FB6" w:rsidRPr="00A348A9" w:rsidRDefault="00D17FB6" w:rsidP="00D17FB6">
            <w:pPr>
              <w:numPr>
                <w:ilvl w:val="0"/>
                <w:numId w:val="27"/>
              </w:numPr>
              <w:shd w:val="clear" w:color="auto" w:fill="FFFFFF"/>
              <w:spacing w:before="100" w:beforeAutospacing="1" w:after="100" w:afterAutospacing="1" w:line="240" w:lineRule="auto"/>
              <w:ind w:left="330" w:hanging="284"/>
              <w:rPr>
                <w:rFonts w:eastAsia="Times New Roman" w:cstheme="minorHAnsi"/>
                <w:color w:val="333333"/>
                <w:sz w:val="20"/>
                <w:szCs w:val="20"/>
                <w:lang w:eastAsia="cs-CZ"/>
              </w:rPr>
            </w:pPr>
            <w:r w:rsidRPr="00A348A9">
              <w:rPr>
                <w:rFonts w:eastAsia="Times New Roman" w:cstheme="minorHAnsi"/>
                <w:color w:val="333333"/>
                <w:sz w:val="20"/>
                <w:szCs w:val="20"/>
                <w:lang w:eastAsia="cs-CZ"/>
              </w:rPr>
              <w:t>Vybrané oblasti z finančního hospodaření územních samosprávných celků a rozpočtového procesu (rozpočet ÚSC a jeho obsah, rozpis rozpočtu, změny rozpočtu, kompenzační peněžní operace)</w:t>
            </w:r>
          </w:p>
          <w:p w14:paraId="22FD38C9" w14:textId="77777777" w:rsidR="00D17FB6" w:rsidRPr="00A348A9" w:rsidRDefault="00D17FB6" w:rsidP="00D17FB6">
            <w:pPr>
              <w:numPr>
                <w:ilvl w:val="0"/>
                <w:numId w:val="27"/>
              </w:numPr>
              <w:shd w:val="clear" w:color="auto" w:fill="FFFFFF"/>
              <w:spacing w:before="100" w:beforeAutospacing="1" w:after="100" w:afterAutospacing="1" w:line="240" w:lineRule="auto"/>
              <w:ind w:left="330" w:hanging="284"/>
              <w:rPr>
                <w:rFonts w:eastAsia="Times New Roman" w:cstheme="minorHAnsi"/>
                <w:color w:val="333333"/>
                <w:sz w:val="20"/>
                <w:szCs w:val="20"/>
                <w:lang w:eastAsia="cs-CZ"/>
              </w:rPr>
            </w:pPr>
            <w:r w:rsidRPr="00A348A9">
              <w:rPr>
                <w:rFonts w:eastAsia="Times New Roman" w:cstheme="minorHAnsi"/>
                <w:color w:val="333333"/>
                <w:sz w:val="20"/>
                <w:szCs w:val="20"/>
                <w:lang w:eastAsia="cs-CZ"/>
              </w:rPr>
              <w:t>Základní východiska a pravidla pro poskytování dotací podle rozpočtových pravidel územních rozpočtů</w:t>
            </w:r>
          </w:p>
          <w:p w14:paraId="6778405F" w14:textId="77777777" w:rsidR="00D17FB6" w:rsidRPr="00A348A9" w:rsidRDefault="00D17FB6" w:rsidP="00D17FB6">
            <w:pPr>
              <w:numPr>
                <w:ilvl w:val="0"/>
                <w:numId w:val="27"/>
              </w:numPr>
              <w:shd w:val="clear" w:color="auto" w:fill="FFFFFF"/>
              <w:spacing w:before="100" w:beforeAutospacing="1" w:after="100" w:afterAutospacing="1" w:line="240" w:lineRule="auto"/>
              <w:ind w:left="330" w:hanging="284"/>
              <w:rPr>
                <w:rFonts w:eastAsia="Times New Roman" w:cstheme="minorHAnsi"/>
                <w:color w:val="333333"/>
                <w:sz w:val="20"/>
                <w:szCs w:val="20"/>
                <w:lang w:eastAsia="cs-CZ"/>
              </w:rPr>
            </w:pPr>
            <w:r w:rsidRPr="00A348A9">
              <w:rPr>
                <w:rFonts w:eastAsia="Times New Roman" w:cstheme="minorHAnsi"/>
                <w:color w:val="333333"/>
                <w:sz w:val="20"/>
                <w:szCs w:val="20"/>
                <w:lang w:eastAsia="cs-CZ"/>
              </w:rPr>
              <w:t>Vymezení transferů v právních předpisech v oblasti účetnictví a v rozpočtu</w:t>
            </w:r>
          </w:p>
          <w:p w14:paraId="0B4A760D" w14:textId="77777777" w:rsidR="00D17FB6" w:rsidRPr="00A348A9" w:rsidRDefault="00D17FB6" w:rsidP="00D17FB6">
            <w:pPr>
              <w:numPr>
                <w:ilvl w:val="0"/>
                <w:numId w:val="27"/>
              </w:numPr>
              <w:shd w:val="clear" w:color="auto" w:fill="FFFFFF"/>
              <w:spacing w:before="100" w:beforeAutospacing="1" w:after="100" w:afterAutospacing="1" w:line="240" w:lineRule="auto"/>
              <w:ind w:left="330" w:hanging="284"/>
              <w:rPr>
                <w:rFonts w:eastAsia="Times New Roman" w:cstheme="minorHAnsi"/>
                <w:color w:val="333333"/>
                <w:sz w:val="20"/>
                <w:szCs w:val="20"/>
                <w:lang w:eastAsia="cs-CZ"/>
              </w:rPr>
            </w:pPr>
            <w:r w:rsidRPr="00A348A9">
              <w:rPr>
                <w:rFonts w:eastAsia="Times New Roman" w:cstheme="minorHAnsi"/>
                <w:color w:val="333333"/>
                <w:sz w:val="20"/>
                <w:szCs w:val="20"/>
                <w:lang w:eastAsia="cs-CZ"/>
              </w:rPr>
              <w:t>Vymezení transferů v Mezinárodních účetních standardech pro veřejný sektor</w:t>
            </w:r>
          </w:p>
          <w:p w14:paraId="429F75AA" w14:textId="77777777" w:rsidR="00D17FB6" w:rsidRPr="00A348A9" w:rsidRDefault="00D17FB6" w:rsidP="00D17FB6">
            <w:pPr>
              <w:numPr>
                <w:ilvl w:val="0"/>
                <w:numId w:val="27"/>
              </w:numPr>
              <w:shd w:val="clear" w:color="auto" w:fill="FFFFFF"/>
              <w:spacing w:before="100" w:beforeAutospacing="1" w:after="100" w:afterAutospacing="1" w:line="240" w:lineRule="auto"/>
              <w:ind w:left="330" w:hanging="284"/>
              <w:rPr>
                <w:rFonts w:eastAsia="Times New Roman" w:cstheme="minorHAnsi"/>
                <w:color w:val="333333"/>
                <w:sz w:val="20"/>
                <w:szCs w:val="20"/>
                <w:lang w:eastAsia="cs-CZ"/>
              </w:rPr>
            </w:pPr>
            <w:r w:rsidRPr="00A348A9">
              <w:rPr>
                <w:rFonts w:eastAsia="Times New Roman" w:cstheme="minorHAnsi"/>
                <w:color w:val="333333"/>
                <w:sz w:val="20"/>
                <w:szCs w:val="20"/>
                <w:lang w:eastAsia="cs-CZ"/>
              </w:rPr>
              <w:t>Aplikace vyhlášky o finančním vypořádání dotací poskytovaných se státního rozpočtu (ex-ante, ex-post a kombinované platby)</w:t>
            </w:r>
          </w:p>
          <w:p w14:paraId="7A71C349" w14:textId="77777777" w:rsidR="00D17FB6" w:rsidRPr="00A348A9" w:rsidRDefault="00D17FB6" w:rsidP="00D17FB6">
            <w:pPr>
              <w:numPr>
                <w:ilvl w:val="0"/>
                <w:numId w:val="27"/>
              </w:numPr>
              <w:shd w:val="clear" w:color="auto" w:fill="FFFFFF"/>
              <w:spacing w:before="100" w:beforeAutospacing="1" w:after="100" w:afterAutospacing="1" w:line="240" w:lineRule="auto"/>
              <w:ind w:left="330" w:hanging="284"/>
              <w:rPr>
                <w:rFonts w:eastAsia="Times New Roman" w:cstheme="minorHAnsi"/>
                <w:color w:val="333333"/>
                <w:sz w:val="20"/>
                <w:szCs w:val="20"/>
                <w:lang w:eastAsia="cs-CZ"/>
              </w:rPr>
            </w:pPr>
            <w:r w:rsidRPr="00A348A9">
              <w:rPr>
                <w:rFonts w:eastAsia="Times New Roman" w:cstheme="minorHAnsi"/>
                <w:color w:val="333333"/>
                <w:sz w:val="20"/>
                <w:szCs w:val="20"/>
                <w:lang w:eastAsia="cs-CZ"/>
              </w:rPr>
              <w:t>Třídění příjmů a výdajů z dotací, příspěvků a náhrad podle jednotlivých hledisek, včetně praktické aplikace jednotlivých rozpočtových položek</w:t>
            </w:r>
          </w:p>
          <w:p w14:paraId="795DC120" w14:textId="77777777" w:rsidR="00D17FB6" w:rsidRPr="00A348A9" w:rsidRDefault="00D17FB6" w:rsidP="00C709FF">
            <w:pPr>
              <w:numPr>
                <w:ilvl w:val="0"/>
                <w:numId w:val="27"/>
              </w:numPr>
              <w:shd w:val="clear" w:color="auto" w:fill="FFFFFF"/>
              <w:spacing w:after="0" w:line="240" w:lineRule="auto"/>
              <w:ind w:left="330" w:hanging="284"/>
              <w:contextualSpacing/>
              <w:rPr>
                <w:rFonts w:eastAsia="Times New Roman" w:cstheme="minorHAnsi"/>
                <w:color w:val="333333"/>
                <w:sz w:val="20"/>
                <w:szCs w:val="20"/>
                <w:lang w:eastAsia="cs-CZ"/>
              </w:rPr>
            </w:pPr>
            <w:r w:rsidRPr="00A348A9">
              <w:rPr>
                <w:rFonts w:eastAsia="Times New Roman" w:cstheme="minorHAnsi"/>
                <w:color w:val="333333"/>
                <w:sz w:val="20"/>
                <w:szCs w:val="20"/>
                <w:lang w:eastAsia="cs-CZ"/>
              </w:rPr>
              <w:t>Metodická doporučení v oblasti třídění transferů podle rozpočtové skladby (vykazování účelových znaků v případě transferů poskytovaných ze státního rozpočtu, státních fondů a národního fondu, vykazování dopravní obslužnosti, zatřídění finančního vypořádání dotací, zjednodušená metoda vykazování dotací operačních programů)</w:t>
            </w:r>
          </w:p>
          <w:p w14:paraId="1CC6E156" w14:textId="77777777" w:rsidR="00D17FB6" w:rsidRPr="00226681" w:rsidRDefault="00D17FB6" w:rsidP="00C709FF">
            <w:pPr>
              <w:numPr>
                <w:ilvl w:val="0"/>
                <w:numId w:val="28"/>
              </w:numPr>
              <w:shd w:val="clear" w:color="auto" w:fill="FFFFFF"/>
              <w:spacing w:after="0" w:line="240" w:lineRule="auto"/>
              <w:ind w:left="188" w:hanging="106"/>
              <w:contextualSpacing/>
              <w:rPr>
                <w:rFonts w:eastAsia="Times New Roman" w:cstheme="minorHAnsi"/>
                <w:color w:val="333333"/>
                <w:sz w:val="20"/>
                <w:szCs w:val="20"/>
                <w:lang w:eastAsia="cs-CZ"/>
              </w:rPr>
            </w:pPr>
            <w:r w:rsidRPr="00226681">
              <w:rPr>
                <w:rFonts w:cstheme="minorHAnsi"/>
                <w:b/>
                <w:bCs/>
                <w:sz w:val="20"/>
                <w:szCs w:val="20"/>
              </w:rPr>
              <w:t xml:space="preserve">   </w:t>
            </w:r>
            <w:r w:rsidRPr="00226681">
              <w:rPr>
                <w:rFonts w:eastAsia="Times New Roman" w:cstheme="minorHAnsi"/>
                <w:color w:val="333333"/>
                <w:sz w:val="20"/>
                <w:szCs w:val="20"/>
                <w:lang w:eastAsia="cs-CZ"/>
              </w:rPr>
              <w:t>ČÚS č. 703 – Transfery</w:t>
            </w:r>
          </w:p>
          <w:p w14:paraId="14BF6BB3" w14:textId="77777777" w:rsidR="00D17FB6" w:rsidRPr="00226681" w:rsidRDefault="00D17FB6" w:rsidP="00C709FF">
            <w:pPr>
              <w:numPr>
                <w:ilvl w:val="1"/>
                <w:numId w:val="29"/>
              </w:numPr>
              <w:shd w:val="clear" w:color="auto" w:fill="FFFFFF"/>
              <w:spacing w:after="0" w:line="240" w:lineRule="auto"/>
              <w:ind w:left="614" w:hanging="259"/>
              <w:contextualSpacing/>
              <w:rPr>
                <w:rFonts w:eastAsia="Times New Roman" w:cstheme="minorHAnsi"/>
                <w:color w:val="333333"/>
                <w:sz w:val="20"/>
                <w:szCs w:val="20"/>
                <w:lang w:eastAsia="cs-CZ"/>
              </w:rPr>
            </w:pPr>
            <w:r w:rsidRPr="00226681">
              <w:rPr>
                <w:rFonts w:eastAsia="Times New Roman" w:cstheme="minorHAnsi"/>
                <w:color w:val="333333"/>
                <w:sz w:val="20"/>
                <w:szCs w:val="20"/>
                <w:lang w:eastAsia="cs-CZ"/>
              </w:rPr>
              <w:t>transfery poskytované s vypořádáním a bez vypořádání</w:t>
            </w:r>
          </w:p>
          <w:p w14:paraId="0E936222" w14:textId="77777777" w:rsidR="00D17FB6" w:rsidRPr="00226681" w:rsidRDefault="00D17FB6" w:rsidP="00C709FF">
            <w:pPr>
              <w:numPr>
                <w:ilvl w:val="1"/>
                <w:numId w:val="29"/>
              </w:numPr>
              <w:shd w:val="clear" w:color="auto" w:fill="FFFFFF"/>
              <w:spacing w:after="0" w:line="240" w:lineRule="auto"/>
              <w:ind w:left="614" w:hanging="259"/>
              <w:contextualSpacing/>
              <w:rPr>
                <w:rFonts w:eastAsia="Times New Roman" w:cstheme="minorHAnsi"/>
                <w:color w:val="333333"/>
                <w:sz w:val="20"/>
                <w:szCs w:val="20"/>
                <w:lang w:eastAsia="cs-CZ"/>
              </w:rPr>
            </w:pPr>
            <w:r w:rsidRPr="00226681">
              <w:rPr>
                <w:rFonts w:eastAsia="Times New Roman" w:cstheme="minorHAnsi"/>
                <w:color w:val="333333"/>
                <w:sz w:val="20"/>
                <w:szCs w:val="20"/>
                <w:lang w:eastAsia="cs-CZ"/>
              </w:rPr>
              <w:t>investiční a neinvestiční (provozní) transfery</w:t>
            </w:r>
          </w:p>
          <w:p w14:paraId="47287D5B" w14:textId="77777777" w:rsidR="00D17FB6" w:rsidRPr="00226681" w:rsidRDefault="00D17FB6" w:rsidP="00C709FF">
            <w:pPr>
              <w:numPr>
                <w:ilvl w:val="1"/>
                <w:numId w:val="29"/>
              </w:numPr>
              <w:shd w:val="clear" w:color="auto" w:fill="FFFFFF"/>
              <w:spacing w:after="0" w:line="240" w:lineRule="auto"/>
              <w:ind w:left="614" w:hanging="259"/>
              <w:contextualSpacing/>
              <w:rPr>
                <w:rFonts w:eastAsia="Times New Roman" w:cstheme="minorHAnsi"/>
                <w:color w:val="333333"/>
                <w:sz w:val="20"/>
                <w:szCs w:val="20"/>
                <w:lang w:eastAsia="cs-CZ"/>
              </w:rPr>
            </w:pPr>
            <w:r w:rsidRPr="00226681">
              <w:rPr>
                <w:rFonts w:eastAsia="Times New Roman" w:cstheme="minorHAnsi"/>
                <w:color w:val="333333"/>
                <w:sz w:val="20"/>
                <w:szCs w:val="20"/>
                <w:lang w:eastAsia="cs-CZ"/>
              </w:rPr>
              <w:t>vratky transferů</w:t>
            </w:r>
          </w:p>
          <w:p w14:paraId="775DDF13" w14:textId="77777777" w:rsidR="00D17FB6" w:rsidRPr="00226681" w:rsidRDefault="00D17FB6" w:rsidP="00C709FF">
            <w:pPr>
              <w:numPr>
                <w:ilvl w:val="0"/>
                <w:numId w:val="28"/>
              </w:numPr>
              <w:shd w:val="clear" w:color="auto" w:fill="FFFFFF"/>
              <w:spacing w:after="0" w:line="240" w:lineRule="auto"/>
              <w:ind w:left="330" w:hanging="248"/>
              <w:contextualSpacing/>
              <w:rPr>
                <w:rFonts w:eastAsia="Times New Roman" w:cstheme="minorHAnsi"/>
                <w:color w:val="333333"/>
                <w:sz w:val="20"/>
                <w:szCs w:val="20"/>
                <w:lang w:eastAsia="cs-CZ"/>
              </w:rPr>
            </w:pPr>
            <w:r w:rsidRPr="00226681">
              <w:rPr>
                <w:rFonts w:eastAsia="Times New Roman" w:cstheme="minorHAnsi"/>
                <w:color w:val="333333"/>
                <w:sz w:val="20"/>
                <w:szCs w:val="20"/>
                <w:lang w:eastAsia="cs-CZ"/>
              </w:rPr>
              <w:t>ČÚS č. 708 – Odpisování dlouhodobého majetku a ČÚS č. 709 – Vlastní zdroje</w:t>
            </w:r>
          </w:p>
          <w:p w14:paraId="6743E5FE" w14:textId="77777777" w:rsidR="00D17FB6" w:rsidRPr="00226681" w:rsidRDefault="00D17FB6" w:rsidP="00C709FF">
            <w:pPr>
              <w:numPr>
                <w:ilvl w:val="1"/>
                <w:numId w:val="30"/>
              </w:numPr>
              <w:shd w:val="clear" w:color="auto" w:fill="FFFFFF"/>
              <w:spacing w:after="0" w:line="240" w:lineRule="auto"/>
              <w:ind w:left="614" w:hanging="284"/>
              <w:contextualSpacing/>
              <w:rPr>
                <w:rFonts w:eastAsia="Times New Roman" w:cstheme="minorHAnsi"/>
                <w:color w:val="333333"/>
                <w:sz w:val="20"/>
                <w:szCs w:val="20"/>
                <w:lang w:eastAsia="cs-CZ"/>
              </w:rPr>
            </w:pPr>
            <w:r w:rsidRPr="00226681">
              <w:rPr>
                <w:rFonts w:eastAsia="Times New Roman" w:cstheme="minorHAnsi"/>
                <w:color w:val="333333"/>
                <w:sz w:val="20"/>
                <w:szCs w:val="20"/>
                <w:lang w:eastAsia="cs-CZ"/>
              </w:rPr>
              <w:t>transferový podíl</w:t>
            </w:r>
          </w:p>
          <w:p w14:paraId="32DB387C" w14:textId="77777777" w:rsidR="00D17FB6" w:rsidRPr="00226681" w:rsidRDefault="00D17FB6" w:rsidP="00C709FF">
            <w:pPr>
              <w:numPr>
                <w:ilvl w:val="1"/>
                <w:numId w:val="30"/>
              </w:numPr>
              <w:shd w:val="clear" w:color="auto" w:fill="FFFFFF"/>
              <w:spacing w:after="0" w:line="240" w:lineRule="auto"/>
              <w:ind w:left="614" w:hanging="284"/>
              <w:contextualSpacing/>
              <w:rPr>
                <w:rFonts w:eastAsia="Times New Roman" w:cstheme="minorHAnsi"/>
                <w:color w:val="333333"/>
                <w:sz w:val="20"/>
                <w:szCs w:val="20"/>
                <w:lang w:eastAsia="cs-CZ"/>
              </w:rPr>
            </w:pPr>
            <w:r w:rsidRPr="00226681">
              <w:rPr>
                <w:rFonts w:eastAsia="Times New Roman" w:cstheme="minorHAnsi"/>
                <w:color w:val="333333"/>
                <w:sz w:val="20"/>
                <w:szCs w:val="20"/>
                <w:lang w:eastAsia="cs-CZ"/>
              </w:rPr>
              <w:t>časové rozlišení investičního transferu</w:t>
            </w:r>
          </w:p>
          <w:p w14:paraId="1F12C683" w14:textId="77777777" w:rsidR="00D17FB6" w:rsidRDefault="00D17FB6" w:rsidP="00C709FF">
            <w:pPr>
              <w:numPr>
                <w:ilvl w:val="1"/>
                <w:numId w:val="30"/>
              </w:numPr>
              <w:shd w:val="clear" w:color="auto" w:fill="FFFFFF"/>
              <w:spacing w:after="0" w:line="240" w:lineRule="auto"/>
              <w:ind w:left="614" w:hanging="284"/>
              <w:contextualSpacing/>
              <w:rPr>
                <w:rFonts w:eastAsia="Times New Roman" w:cstheme="minorHAnsi"/>
                <w:color w:val="333333"/>
                <w:sz w:val="20"/>
                <w:szCs w:val="20"/>
                <w:lang w:eastAsia="cs-CZ"/>
              </w:rPr>
            </w:pPr>
            <w:r w:rsidRPr="00226681">
              <w:rPr>
                <w:rFonts w:eastAsia="Times New Roman" w:cstheme="minorHAnsi"/>
                <w:color w:val="333333"/>
                <w:sz w:val="20"/>
                <w:szCs w:val="20"/>
                <w:lang w:eastAsia="cs-CZ"/>
              </w:rPr>
              <w:t>investiční příspěvek</w:t>
            </w:r>
          </w:p>
          <w:p w14:paraId="2E5664C9" w14:textId="77777777" w:rsidR="00D17FB6" w:rsidRPr="00C058A4" w:rsidRDefault="00D17FB6" w:rsidP="00C709FF">
            <w:pPr>
              <w:spacing w:after="0" w:line="252" w:lineRule="atLeast"/>
              <w:contextualSpacing/>
              <w:jc w:val="both"/>
              <w:rPr>
                <w:sz w:val="20"/>
                <w:szCs w:val="20"/>
              </w:rPr>
            </w:pPr>
            <w:r w:rsidRPr="00BC6D19">
              <w:rPr>
                <w:b/>
                <w:bCs/>
                <w:sz w:val="20"/>
                <w:szCs w:val="20"/>
              </w:rPr>
              <w:t>Pro koho je kurz určen:</w:t>
            </w:r>
            <w:r>
              <w:rPr>
                <w:b/>
                <w:bCs/>
                <w:sz w:val="20"/>
                <w:szCs w:val="20"/>
              </w:rPr>
              <w:t xml:space="preserve"> </w:t>
            </w:r>
            <w:r w:rsidRPr="00C058A4">
              <w:rPr>
                <w:sz w:val="20"/>
                <w:szCs w:val="20"/>
              </w:rPr>
              <w:t>Seminář je určen zejména pro pracovníky (účetní, rozpočtáře, metodiky atd.) a vedoucí ekonomických odborů územních samosprávných celků, auditorům, kontrolorům a účetním poradcům a metodikům.</w:t>
            </w:r>
          </w:p>
          <w:p w14:paraId="25B1DF31" w14:textId="43653AA7" w:rsidR="00D17FB6" w:rsidRPr="00F54D06" w:rsidRDefault="00D17FB6" w:rsidP="00C709FF">
            <w:pPr>
              <w:spacing w:after="0"/>
              <w:contextualSpacing/>
              <w:jc w:val="both"/>
              <w:rPr>
                <w:rFonts w:cstheme="minorHAnsi"/>
                <w:b/>
                <w:bCs/>
                <w:sz w:val="20"/>
                <w:szCs w:val="20"/>
              </w:rPr>
            </w:pPr>
            <w:r w:rsidRPr="00FD6FFD">
              <w:rPr>
                <w:sz w:val="20"/>
                <w:szCs w:val="20"/>
              </w:rPr>
              <w:t>V průběhu celého kurzu mohou účastníci sdílet své praktické zkušenosti a problémy a diskutovat s lektorem možná alternativní řešení.</w:t>
            </w:r>
          </w:p>
        </w:tc>
      </w:tr>
      <w:tr w:rsidR="00D17FB6" w:rsidRPr="00AC7C8D" w14:paraId="50798640" w14:textId="77777777" w:rsidTr="4E807FE8">
        <w:trPr>
          <w:trHeight w:val="15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0A5B3C7F" w14:textId="1FA334E5" w:rsidR="00D17FB6" w:rsidRDefault="00D17FB6" w:rsidP="00D17FB6">
            <w:pPr>
              <w:pStyle w:val="Nadpis1"/>
              <w:spacing w:before="0"/>
              <w:contextualSpacing/>
              <w:rPr>
                <w:b/>
                <w:bCs/>
                <w:color w:val="FF0000"/>
                <w:sz w:val="22"/>
                <w:szCs w:val="22"/>
                <w:u w:val="single"/>
              </w:rPr>
            </w:pPr>
            <w:bookmarkStart w:id="41" w:name="_Toc160696341"/>
            <w:r w:rsidRPr="00E320AF">
              <w:rPr>
                <w:rStyle w:val="Nadpis1Char"/>
                <w:rFonts w:ascii="Calibri" w:eastAsia="Times New Roman" w:hAnsi="Calibri" w:cs="Times New Roman"/>
                <w:b/>
                <w:noProof/>
                <w:color w:val="FF0000"/>
                <w:kern w:val="32"/>
                <w:sz w:val="22"/>
                <w:u w:val="single"/>
              </w:rPr>
              <w:lastRenderedPageBreak/>
              <mc:AlternateContent>
                <mc:Choice Requires="wps">
                  <w:drawing>
                    <wp:anchor distT="0" distB="0" distL="114300" distR="114300" simplePos="0" relativeHeight="251658254" behindDoc="0" locked="0" layoutInCell="1" allowOverlap="1" wp14:anchorId="2E0342D4" wp14:editId="72C0C477">
                      <wp:simplePos x="0" y="0"/>
                      <wp:positionH relativeFrom="column">
                        <wp:posOffset>3041650</wp:posOffset>
                      </wp:positionH>
                      <wp:positionV relativeFrom="paragraph">
                        <wp:posOffset>-202565</wp:posOffset>
                      </wp:positionV>
                      <wp:extent cx="3200400" cy="1571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200400" cy="1571625"/>
                              </a:xfrm>
                              <a:prstGeom prst="rect">
                                <a:avLst/>
                              </a:prstGeom>
                              <a:noFill/>
                              <a:ln>
                                <a:noFill/>
                              </a:ln>
                              <a:effectLst/>
                            </wps:spPr>
                            <wps:txbx>
                              <w:txbxContent>
                                <w:p w14:paraId="2B2D761A" w14:textId="5AEAD812" w:rsidR="00D17FB6" w:rsidRPr="00D17110" w:rsidRDefault="00D17FB6" w:rsidP="002969D8">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E5BE0">
                                    <w:rPr>
                                      <w:rFonts w:ascii="Calibri" w:eastAsia="Times New Roman" w:hAnsi="Calibri" w:cs="Times New Roman"/>
                                      <w:b/>
                                      <w:noProof/>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7E701DC6" wp14:editId="2E334312">
                                        <wp:extent cx="2926715" cy="1080135"/>
                                        <wp:effectExtent l="0" t="0" r="0" b="0"/>
                                        <wp:docPr id="849805238" name="Picture 43774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715" cy="1080135"/>
                                                </a:xfrm>
                                                <a:prstGeom prst="rect">
                                                  <a:avLst/>
                                                </a:prstGeom>
                                                <a:noFill/>
                                                <a:ln>
                                                  <a:noFill/>
                                                </a:ln>
                                              </pic:spPr>
                                            </pic:pic>
                                          </a:graphicData>
                                        </a:graphic>
                                      </wp:inline>
                                    </w:drawing>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42D4" id="Text Box 6" o:spid="_x0000_s1046" type="#_x0000_t202" style="position:absolute;margin-left:239.5pt;margin-top:-15.95pt;width:252pt;height:123.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" filled="f" stroked="f">
                      <v:textbox>
                        <w:txbxContent>
                          <w:p w14:paraId="2B2D761A" w14:textId="5AEAD812" w:rsidR="00D17FB6" w:rsidRPr="00D17110" w:rsidRDefault="00D17FB6" w:rsidP="002969D8">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E5BE0">
                              <w:rPr>
                                <w:rFonts w:ascii="Calibri" w:eastAsia="Times New Roman" w:hAnsi="Calibri" w:cs="Times New Roman"/>
                                <w:b/>
                                <w:noProof/>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7E701DC6" wp14:editId="2E334312">
                                  <wp:extent cx="2926715" cy="1080135"/>
                                  <wp:effectExtent l="0" t="0" r="0" b="0"/>
                                  <wp:docPr id="849805238" name="Picture 43774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715" cy="1080135"/>
                                          </a:xfrm>
                                          <a:prstGeom prst="rect">
                                            <a:avLst/>
                                          </a:prstGeom>
                                          <a:noFill/>
                                          <a:ln>
                                            <a:noFill/>
                                          </a:ln>
                                        </pic:spPr>
                                      </pic:pic>
                                    </a:graphicData>
                                  </a:graphic>
                                </wp:inline>
                              </w:drawing>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r w:rsidRPr="002969D8">
              <w:rPr>
                <w:b/>
                <w:bCs/>
                <w:color w:val="FF0000"/>
                <w:sz w:val="22"/>
                <w:szCs w:val="22"/>
                <w:u w:val="single"/>
              </w:rPr>
              <w:t>ZADÁVÁNÍ VEŘEJNÝCH ZAKÁZEK V ROCE 2024</w:t>
            </w:r>
            <w:bookmarkEnd w:id="41"/>
          </w:p>
          <w:p w14:paraId="372D6E3C" w14:textId="05B22E34" w:rsidR="00D17FB6" w:rsidRPr="00710232" w:rsidRDefault="00D17FB6" w:rsidP="00D17FB6">
            <w:pPr>
              <w:spacing w:after="0" w:line="160" w:lineRule="atLeast"/>
              <w:contextualSpacing/>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Pr="00CE5BE0">
              <w:rPr>
                <w:rFonts w:cstheme="minorHAnsi"/>
                <w:sz w:val="20"/>
                <w:szCs w:val="20"/>
              </w:rPr>
              <w:t>6. června 2024</w:t>
            </w:r>
          </w:p>
          <w:p w14:paraId="3A5096F8" w14:textId="4AAD94C1" w:rsidR="00D17FB6" w:rsidRPr="002969D8" w:rsidRDefault="00D17FB6" w:rsidP="00D17FB6">
            <w:pPr>
              <w:spacing w:after="0" w:line="240" w:lineRule="atLeast"/>
              <w:contextualSpacing/>
              <w:rPr>
                <w:rFonts w:cstheme="minorHAnsi"/>
                <w:b/>
                <w:bCs/>
                <w:sz w:val="20"/>
                <w:szCs w:val="20"/>
              </w:rPr>
            </w:pPr>
            <w:r w:rsidRPr="002969D8">
              <w:rPr>
                <w:rFonts w:cstheme="minorHAnsi"/>
                <w:b/>
                <w:bCs/>
                <w:sz w:val="20"/>
                <w:szCs w:val="20"/>
              </w:rPr>
              <w:t xml:space="preserve">Čas: </w:t>
            </w:r>
            <w:r w:rsidRPr="002969D8">
              <w:rPr>
                <w:rFonts w:cstheme="minorHAnsi"/>
                <w:sz w:val="20"/>
                <w:szCs w:val="20"/>
              </w:rPr>
              <w:t xml:space="preserve">9,00 –13,30 </w:t>
            </w:r>
            <w:r w:rsidRPr="002969D8">
              <w:rPr>
                <w:rFonts w:cstheme="minorHAnsi"/>
                <w:b/>
                <w:bCs/>
                <w:sz w:val="20"/>
                <w:szCs w:val="20"/>
              </w:rPr>
              <w:t>PREZEČNĚ I ONLINE</w:t>
            </w:r>
          </w:p>
          <w:p w14:paraId="1D3C0AC5" w14:textId="77777777" w:rsidR="00D17FB6" w:rsidRDefault="00D17FB6" w:rsidP="00D17FB6">
            <w:pPr>
              <w:spacing w:after="0" w:line="160" w:lineRule="atLeast"/>
              <w:contextualSpacing/>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183F0D">
              <w:rPr>
                <w:rFonts w:cstheme="minorHAnsi"/>
                <w:sz w:val="20"/>
                <w:szCs w:val="20"/>
              </w:rPr>
              <w:t>Mgr. Tomáš Machurek</w:t>
            </w:r>
            <w:r>
              <w:rPr>
                <w:rFonts w:cstheme="minorHAnsi"/>
                <w:sz w:val="20"/>
                <w:szCs w:val="20"/>
              </w:rPr>
              <w:t xml:space="preserve"> </w:t>
            </w:r>
            <w:r w:rsidRPr="00183F0D">
              <w:rPr>
                <w:rFonts w:cstheme="minorHAnsi"/>
                <w:sz w:val="20"/>
                <w:szCs w:val="20"/>
              </w:rPr>
              <w:t xml:space="preserve">(MT </w:t>
            </w:r>
            <w:proofErr w:type="spellStart"/>
            <w:r w:rsidRPr="00183F0D">
              <w:rPr>
                <w:rFonts w:cstheme="minorHAnsi"/>
                <w:sz w:val="20"/>
                <w:szCs w:val="20"/>
              </w:rPr>
              <w:t>Legal</w:t>
            </w:r>
            <w:proofErr w:type="spellEnd"/>
            <w:r w:rsidRPr="00183F0D">
              <w:rPr>
                <w:rFonts w:cstheme="minorHAnsi"/>
                <w:sz w:val="20"/>
                <w:szCs w:val="20"/>
              </w:rPr>
              <w:t>)</w:t>
            </w:r>
          </w:p>
          <w:p w14:paraId="2375F4D2" w14:textId="77777777" w:rsidR="00D17FB6" w:rsidRDefault="00D17FB6" w:rsidP="00D17FB6">
            <w:pPr>
              <w:shd w:val="clear" w:color="auto" w:fill="D9E2F3" w:themeFill="accent1" w:themeFillTint="33"/>
              <w:spacing w:after="0" w:line="240" w:lineRule="atLeast"/>
              <w:contextualSpacing/>
              <w:rPr>
                <w:rFonts w:cs="Calibri"/>
                <w:sz w:val="20"/>
                <w:szCs w:val="20"/>
              </w:rPr>
            </w:pPr>
            <w:r>
              <w:rPr>
                <w:rFonts w:cs="Calibri"/>
                <w:b/>
                <w:bCs/>
                <w:sz w:val="20"/>
                <w:szCs w:val="20"/>
              </w:rPr>
              <w:t>Č</w:t>
            </w:r>
            <w:r w:rsidRPr="0078089E">
              <w:rPr>
                <w:rFonts w:cs="Calibri"/>
                <w:b/>
                <w:bCs/>
                <w:sz w:val="20"/>
                <w:szCs w:val="20"/>
              </w:rPr>
              <w:t>íslo akreditace</w:t>
            </w:r>
            <w:r w:rsidRPr="0078089E">
              <w:rPr>
                <w:rFonts w:cs="Calibri"/>
                <w:sz w:val="20"/>
                <w:szCs w:val="20"/>
              </w:rPr>
              <w:t>:</w:t>
            </w:r>
            <w:r w:rsidRPr="0078089E">
              <w:rPr>
                <w:sz w:val="20"/>
                <w:szCs w:val="20"/>
              </w:rPr>
              <w:t xml:space="preserve"> </w:t>
            </w:r>
            <w:r w:rsidRPr="0078089E">
              <w:rPr>
                <w:rFonts w:cs="Calibri"/>
                <w:sz w:val="20"/>
                <w:szCs w:val="20"/>
              </w:rPr>
              <w:t>AK/PV-283/2018</w:t>
            </w:r>
          </w:p>
          <w:p w14:paraId="7F3DDA2D" w14:textId="77777777" w:rsidR="00D17FB6" w:rsidRDefault="00D17FB6" w:rsidP="00D17FB6">
            <w:pPr>
              <w:spacing w:after="0"/>
              <w:contextualSpacing/>
              <w:rPr>
                <w:b/>
                <w:bCs/>
                <w:sz w:val="20"/>
                <w:szCs w:val="20"/>
                <w:shd w:val="clear" w:color="auto" w:fill="D9E2F3" w:themeFill="accent1" w:themeFillTint="33"/>
              </w:rPr>
            </w:pPr>
            <w:r>
              <w:rPr>
                <w:b/>
                <w:bCs/>
                <w:sz w:val="20"/>
                <w:szCs w:val="20"/>
                <w:shd w:val="clear" w:color="auto" w:fill="D9E2F3" w:themeFill="accent1" w:themeFillTint="33"/>
              </w:rPr>
              <w:t>Cena prezenčně (bez DPH/včetně DPH):</w:t>
            </w:r>
            <w:r>
              <w:t xml:space="preserve"> </w:t>
            </w:r>
            <w:proofErr w:type="gramStart"/>
            <w:r>
              <w:t>2.790,-</w:t>
            </w:r>
            <w:proofErr w:type="gramEnd"/>
            <w:r>
              <w:t xml:space="preserve"> Kč / 3.375,9 Kč</w:t>
            </w:r>
          </w:p>
          <w:p w14:paraId="7F3FDFCC" w14:textId="02E7F1E7" w:rsidR="00D17FB6" w:rsidRPr="002969D8" w:rsidRDefault="00D17FB6" w:rsidP="00D17FB6">
            <w:pPr>
              <w:spacing w:after="0"/>
              <w:contextualSpacing/>
            </w:pPr>
            <w:r>
              <w:rPr>
                <w:b/>
                <w:bCs/>
                <w:sz w:val="20"/>
                <w:szCs w:val="20"/>
                <w:shd w:val="clear" w:color="auto" w:fill="D9E2F3" w:themeFill="accent1" w:themeFillTint="33"/>
              </w:rPr>
              <w:t>Cena online (bez DPH/včetně DPH):</w:t>
            </w:r>
            <w:r>
              <w:t xml:space="preserve"> </w:t>
            </w:r>
            <w:proofErr w:type="gramStart"/>
            <w:r>
              <w:t>2.790,-</w:t>
            </w:r>
            <w:proofErr w:type="gramEnd"/>
            <w:r>
              <w:t xml:space="preserve"> Kč / 3.375,9 Kč</w:t>
            </w:r>
          </w:p>
        </w:tc>
      </w:tr>
      <w:tr w:rsidR="00D17FB6" w:rsidRPr="00AC7C8D" w14:paraId="7BC5812F" w14:textId="77777777" w:rsidTr="0055280C">
        <w:trPr>
          <w:trHeight w:val="150"/>
        </w:trPr>
        <w:tc>
          <w:tcPr>
            <w:tcW w:w="10185" w:type="dxa"/>
            <w:tcBorders>
              <w:top w:val="single" w:sz="4" w:space="0" w:color="5B9BD5" w:themeColor="accent5"/>
              <w:left w:val="single" w:sz="18" w:space="0" w:color="auto"/>
              <w:bottom w:val="double" w:sz="4" w:space="0" w:color="auto"/>
              <w:right w:val="single" w:sz="18" w:space="0" w:color="auto"/>
            </w:tcBorders>
          </w:tcPr>
          <w:p w14:paraId="2CED86A5" w14:textId="7E7CA773" w:rsidR="00D17FB6" w:rsidRPr="00F54D06" w:rsidRDefault="00D17FB6" w:rsidP="00D17FB6">
            <w:pPr>
              <w:jc w:val="both"/>
              <w:rPr>
                <w:rFonts w:cs="Calibri"/>
                <w:b/>
                <w:color w:val="000000"/>
                <w:lang w:eastAsia="cs-CZ"/>
              </w:rPr>
            </w:pPr>
            <w:r w:rsidRPr="00CE5BE0">
              <w:rPr>
                <w:rFonts w:cs="Calibri"/>
                <w:b/>
                <w:color w:val="000000"/>
                <w:lang w:eastAsia="cs-CZ"/>
              </w:rPr>
              <w:t xml:space="preserve">KURZ POSKYTUJE CELKOVÝ PŘEHLED </w:t>
            </w:r>
            <w:r w:rsidRPr="00F54D06">
              <w:rPr>
                <w:rFonts w:cs="Calibri"/>
                <w:b/>
                <w:color w:val="000000"/>
                <w:lang w:eastAsia="cs-CZ"/>
              </w:rPr>
              <w:t xml:space="preserve">O AKTUÁLNÍ PODOBĚ PRÁVNÍHO RÁMCE REGULUJÍCÍHO ZADÁVÁNÍ VEŘEJNÝCH ZAKÁZEK V ROCE 2024 s důrazem na dosavadní aplikaci Novely </w:t>
            </w:r>
            <w:r w:rsidRPr="00F54D06">
              <w:rPr>
                <w:rFonts w:ascii="Calibri" w:eastAsia="Calibri" w:hAnsi="Calibri" w:cs="Arial"/>
                <w:b/>
                <w:bCs/>
              </w:rPr>
              <w:t xml:space="preserve">účinné </w:t>
            </w:r>
            <w:r w:rsidRPr="00F54D06">
              <w:rPr>
                <w:rFonts w:ascii="Calibri" w:eastAsia="Times New Roman" w:hAnsi="Calibri" w:cs="Times New Roman"/>
                <w:b/>
                <w:color w:val="FF0000"/>
                <w:kern w:val="32"/>
                <w:u w:val="single"/>
              </w:rPr>
              <w:t>od 16.7.23</w:t>
            </w:r>
            <w:r w:rsidRPr="00F54D06">
              <w:rPr>
                <w:rFonts w:ascii="Calibri" w:eastAsia="Times New Roman" w:hAnsi="Calibri" w:cs="Times New Roman"/>
                <w:b/>
                <w:color w:val="FF0000"/>
                <w:u w:val="single"/>
              </w:rPr>
              <w:t xml:space="preserve">. Součástí jsou také informace </w:t>
            </w:r>
            <w:r w:rsidRPr="00F54D06">
              <w:rPr>
                <w:rFonts w:cs="Calibri"/>
                <w:b/>
                <w:color w:val="000000"/>
                <w:lang w:eastAsia="cs-CZ"/>
              </w:rPr>
              <w:t xml:space="preserve">O CHYSTANÝCH NOVINKÁCH. </w:t>
            </w:r>
          </w:p>
          <w:p w14:paraId="71F3585B" w14:textId="271A098F" w:rsidR="00D17FB6" w:rsidRPr="00F54D06" w:rsidRDefault="00D17FB6" w:rsidP="00D17FB6">
            <w:pPr>
              <w:spacing w:after="0"/>
              <w:jc w:val="both"/>
              <w:rPr>
                <w:rFonts w:cs="Calibri"/>
                <w:b/>
                <w:color w:val="000000"/>
                <w:sz w:val="20"/>
                <w:szCs w:val="20"/>
                <w:lang w:eastAsia="cs-CZ"/>
              </w:rPr>
            </w:pPr>
            <w:r w:rsidRPr="00F54D06">
              <w:rPr>
                <w:rFonts w:cs="Calibri"/>
                <w:b/>
                <w:color w:val="000000"/>
                <w:sz w:val="20"/>
                <w:szCs w:val="20"/>
                <w:lang w:eastAsia="cs-CZ"/>
              </w:rPr>
              <w:t>Obsah:</w:t>
            </w:r>
          </w:p>
          <w:p w14:paraId="6E8C1C09" w14:textId="01D560E8" w:rsidR="00D17FB6" w:rsidRPr="00F54D06" w:rsidRDefault="00D17FB6" w:rsidP="00D17FB6">
            <w:pPr>
              <w:spacing w:after="0"/>
              <w:jc w:val="both"/>
              <w:rPr>
                <w:sz w:val="20"/>
                <w:szCs w:val="20"/>
              </w:rPr>
            </w:pPr>
            <w:r w:rsidRPr="00F54D06">
              <w:rPr>
                <w:sz w:val="20"/>
                <w:szCs w:val="20"/>
              </w:rPr>
              <w:t>Důraz je kladen zejména na nejčastěji používané instituty, nejčastější problémy v praxi zadavatelů i dodavatelů a aktuální výkladovou a rozhodovací praxi dozorových a soudních orgánů, vč. stanovisek Expertní skupiny MMR a ÚOHS. Zejména jde o oblast zadávání podlimitních (především v ZPŘ) a nadlimitních zakázek, tvorbu, poskytování a změny zadávacích podmínek, stanovení, prokazování a posouzení kvalifikace, podávání, otevírání a hodnocení nabídek, rámcové dohody, námitky a další opravné prostředky proti nezákonnému postupu zadavatelů, správní řízení před ÚOHS, uveřejňování smluv vč. přesahu do právní úpravy registru smluv, změny závazků atd.</w:t>
            </w:r>
          </w:p>
          <w:p w14:paraId="5A8D404F" w14:textId="77777777" w:rsidR="00D17FB6" w:rsidRPr="00F54D06" w:rsidRDefault="00D17FB6" w:rsidP="00D17FB6">
            <w:pPr>
              <w:spacing w:after="0"/>
              <w:jc w:val="both"/>
              <w:rPr>
                <w:sz w:val="20"/>
                <w:szCs w:val="20"/>
              </w:rPr>
            </w:pPr>
          </w:p>
          <w:p w14:paraId="29F37468" w14:textId="2D98CE67" w:rsidR="00D17FB6" w:rsidRPr="00AC7C8D" w:rsidRDefault="00D17FB6" w:rsidP="00D17FB6">
            <w:pPr>
              <w:spacing w:after="60"/>
              <w:rPr>
                <w:b/>
                <w:sz w:val="20"/>
                <w:szCs w:val="20"/>
              </w:rPr>
            </w:pPr>
            <w:r w:rsidRPr="00F54D06">
              <w:rPr>
                <w:b/>
                <w:sz w:val="20"/>
                <w:szCs w:val="20"/>
              </w:rPr>
              <w:t xml:space="preserve">Určení a předpokládané znalosti: </w:t>
            </w:r>
            <w:r w:rsidRPr="00F54D06">
              <w:rPr>
                <w:rFonts w:cs="Calibri"/>
                <w:sz w:val="20"/>
                <w:szCs w:val="20"/>
              </w:rPr>
              <w:t>Kurz je určen pro mírně pokročilé a specialisty (zkušenější zadavatele</w:t>
            </w:r>
            <w:r w:rsidRPr="0078089E">
              <w:rPr>
                <w:rFonts w:cs="Calibri"/>
                <w:sz w:val="20"/>
                <w:szCs w:val="20"/>
              </w:rPr>
              <w:t>).</w:t>
            </w:r>
          </w:p>
        </w:tc>
      </w:tr>
      <w:tr w:rsidR="00F82BAE" w:rsidRPr="00AC7C8D" w14:paraId="739D9A27" w14:textId="77777777" w:rsidTr="0055280C">
        <w:trPr>
          <w:trHeight w:val="150"/>
        </w:trPr>
        <w:tc>
          <w:tcPr>
            <w:tcW w:w="10185" w:type="dxa"/>
            <w:tcBorders>
              <w:top w:val="double" w:sz="4" w:space="0" w:color="auto"/>
              <w:left w:val="single" w:sz="18" w:space="0" w:color="auto"/>
              <w:bottom w:val="double" w:sz="4" w:space="0" w:color="auto"/>
              <w:right w:val="single" w:sz="18" w:space="0" w:color="auto"/>
            </w:tcBorders>
            <w:shd w:val="clear" w:color="auto" w:fill="D9E2F3" w:themeFill="accent1" w:themeFillTint="33"/>
          </w:tcPr>
          <w:p w14:paraId="6C45D603" w14:textId="435E5067" w:rsidR="00F82BAE" w:rsidRPr="0055280C" w:rsidRDefault="00351D1E" w:rsidP="00F82BAE">
            <w:pPr>
              <w:pStyle w:val="Nadpis1"/>
              <w:spacing w:before="0"/>
              <w:rPr>
                <w:rStyle w:val="Nadpis1Char"/>
                <w:rFonts w:asciiTheme="minorHAnsi" w:eastAsia="Times New Roman" w:hAnsiTheme="minorHAnsi" w:cstheme="minorHAnsi"/>
                <w:b/>
                <w:color w:val="FF0000"/>
                <w:kern w:val="32"/>
                <w:sz w:val="22"/>
                <w:u w:val="single"/>
              </w:rPr>
            </w:pPr>
            <w:bookmarkStart w:id="42" w:name="_Toc160696342"/>
            <w:r w:rsidRPr="0055280C">
              <w:rPr>
                <w:rFonts w:asciiTheme="minorHAnsi" w:hAnsiTheme="minorHAnsi" w:cstheme="minorHAnsi"/>
                <w:noProof/>
                <w:color w:val="FF0000"/>
                <w:lang w:eastAsia="cs-CZ"/>
              </w:rPr>
              <mc:AlternateContent>
                <mc:Choice Requires="wps">
                  <w:drawing>
                    <wp:anchor distT="0" distB="0" distL="114300" distR="114300" simplePos="0" relativeHeight="251662356" behindDoc="0" locked="0" layoutInCell="1" allowOverlap="1" wp14:anchorId="0A1C1FAA" wp14:editId="2DAC5FA8">
                      <wp:simplePos x="0" y="0"/>
                      <wp:positionH relativeFrom="column">
                        <wp:posOffset>3223260</wp:posOffset>
                      </wp:positionH>
                      <wp:positionV relativeFrom="paragraph">
                        <wp:posOffset>88900</wp:posOffset>
                      </wp:positionV>
                      <wp:extent cx="3209925" cy="1171575"/>
                      <wp:effectExtent l="0" t="0" r="0" b="9525"/>
                      <wp:wrapNone/>
                      <wp:docPr id="263221327" name="Text Box 9"/>
                      <wp:cNvGraphicFramePr/>
                      <a:graphic xmlns:a="http://schemas.openxmlformats.org/drawingml/2006/main">
                        <a:graphicData uri="http://schemas.microsoft.com/office/word/2010/wordprocessingShape">
                          <wps:wsp>
                            <wps:cNvSpPr txBox="1"/>
                            <wps:spPr>
                              <a:xfrm>
                                <a:off x="0" y="0"/>
                                <a:ext cx="3209925" cy="1171575"/>
                              </a:xfrm>
                              <a:prstGeom prst="rect">
                                <a:avLst/>
                              </a:prstGeom>
                              <a:noFill/>
                              <a:ln>
                                <a:noFill/>
                              </a:ln>
                              <a:effectLst/>
                            </wps:spPr>
                            <wps:txbx>
                              <w:txbxContent>
                                <w:p w14:paraId="743CCAD0" w14:textId="77777777" w:rsidR="00F82BAE" w:rsidRPr="00604D44" w:rsidRDefault="00F82BAE" w:rsidP="0026567D">
                                  <w:pPr>
                                    <w:spacing w:after="0" w:line="240" w:lineRule="auto"/>
                                    <w:jc w:val="both"/>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04D44">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A/223</w:t>
                                  </w:r>
                                </w:p>
                                <w:p w14:paraId="5B3D945B" w14:textId="77777777" w:rsidR="00F82BAE" w:rsidRPr="00D17110" w:rsidRDefault="00F82BAE" w:rsidP="0026567D">
                                  <w:pPr>
                                    <w:spacing w:after="0" w:line="240" w:lineRule="auto"/>
                                    <w:jc w:val="both"/>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4D44">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C1FAA" id="Text Box 9" o:spid="_x0000_s1047" type="#_x0000_t202" style="position:absolute;margin-left:253.8pt;margin-top:7pt;width:252.75pt;height:92.25pt;z-index:251662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" filled="f" stroked="f">
                      <v:textbox>
                        <w:txbxContent>
                          <w:p w14:paraId="743CCAD0" w14:textId="77777777" w:rsidR="00F82BAE" w:rsidRPr="00604D44" w:rsidRDefault="00F82BAE" w:rsidP="0026567D">
                            <w:pPr>
                              <w:spacing w:after="0" w:line="240" w:lineRule="auto"/>
                              <w:jc w:val="both"/>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04D44">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A/223</w:t>
                            </w:r>
                          </w:p>
                          <w:p w14:paraId="5B3D945B" w14:textId="77777777" w:rsidR="00F82BAE" w:rsidRPr="00D17110" w:rsidRDefault="00F82BAE" w:rsidP="0026567D">
                            <w:pPr>
                              <w:spacing w:after="0" w:line="240" w:lineRule="auto"/>
                              <w:jc w:val="both"/>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4D44">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mc:Fallback>
              </mc:AlternateContent>
            </w:r>
            <w:r w:rsidR="00F82BAE" w:rsidRPr="0055280C">
              <w:rPr>
                <w:rStyle w:val="Nadpis1Char"/>
                <w:rFonts w:asciiTheme="minorHAnsi" w:eastAsia="Times New Roman" w:hAnsiTheme="minorHAnsi" w:cstheme="minorHAnsi"/>
                <w:b/>
                <w:color w:val="FF0000"/>
                <w:kern w:val="32"/>
                <w:sz w:val="22"/>
                <w:u w:val="single"/>
              </w:rPr>
              <w:t>VYBRANÉ ASPEKTY STAVEBNÍCH VZ VČETNĚ PREZENTACE ÚRS</w:t>
            </w:r>
            <w:bookmarkEnd w:id="42"/>
          </w:p>
          <w:p w14:paraId="4E301C29" w14:textId="7ACDC728" w:rsidR="00F82BAE" w:rsidRPr="005A685A" w:rsidRDefault="00F82BAE" w:rsidP="00F82BAE">
            <w:pPr>
              <w:spacing w:after="0" w:line="160" w:lineRule="atLeast"/>
              <w:rPr>
                <w:rFonts w:cstheme="minorHAnsi"/>
                <w:sz w:val="20"/>
                <w:szCs w:val="20"/>
              </w:rPr>
            </w:pPr>
            <w:r w:rsidRPr="005A685A">
              <w:rPr>
                <w:rFonts w:cstheme="minorHAnsi"/>
                <w:b/>
                <w:bCs/>
                <w:sz w:val="20"/>
                <w:szCs w:val="20"/>
              </w:rPr>
              <w:t>Termín:</w:t>
            </w:r>
            <w:r w:rsidRPr="005A685A">
              <w:rPr>
                <w:rFonts w:cstheme="minorHAnsi"/>
                <w:sz w:val="20"/>
                <w:szCs w:val="20"/>
              </w:rPr>
              <w:t xml:space="preserve"> 12. června 2024</w:t>
            </w:r>
          </w:p>
          <w:p w14:paraId="26B54077" w14:textId="77777777" w:rsidR="00F82BAE" w:rsidRPr="005A685A" w:rsidRDefault="00F82BAE" w:rsidP="00F82BAE">
            <w:pPr>
              <w:spacing w:after="0" w:line="240" w:lineRule="atLeast"/>
              <w:rPr>
                <w:rFonts w:cstheme="minorHAnsi"/>
                <w:b/>
                <w:bCs/>
                <w:sz w:val="20"/>
                <w:szCs w:val="20"/>
              </w:rPr>
            </w:pPr>
            <w:r w:rsidRPr="005A685A">
              <w:rPr>
                <w:rFonts w:cstheme="minorHAnsi"/>
                <w:b/>
                <w:bCs/>
                <w:sz w:val="20"/>
                <w:szCs w:val="20"/>
              </w:rPr>
              <w:t xml:space="preserve">Čas: </w:t>
            </w:r>
            <w:r w:rsidRPr="005A685A">
              <w:rPr>
                <w:rFonts w:cstheme="minorHAnsi"/>
                <w:sz w:val="20"/>
                <w:szCs w:val="20"/>
              </w:rPr>
              <w:t xml:space="preserve">9,00 – 13,30 </w:t>
            </w:r>
            <w:r w:rsidRPr="005A685A">
              <w:rPr>
                <w:rFonts w:cstheme="minorHAnsi"/>
                <w:b/>
                <w:bCs/>
                <w:sz w:val="20"/>
                <w:szCs w:val="20"/>
              </w:rPr>
              <w:t>PREZEČNĚ I ONLINE</w:t>
            </w:r>
          </w:p>
          <w:p w14:paraId="1276DA78" w14:textId="77777777" w:rsidR="00F82BAE" w:rsidRPr="005A685A" w:rsidRDefault="00F82BAE" w:rsidP="00F82BAE">
            <w:pPr>
              <w:shd w:val="clear" w:color="auto" w:fill="D9E2F3" w:themeFill="accent1" w:themeFillTint="33"/>
              <w:spacing w:after="0"/>
              <w:rPr>
                <w:rFonts w:cstheme="minorHAnsi"/>
                <w:sz w:val="20"/>
                <w:szCs w:val="20"/>
              </w:rPr>
            </w:pPr>
            <w:r w:rsidRPr="005A685A">
              <w:rPr>
                <w:rFonts w:cstheme="minorHAnsi"/>
                <w:b/>
                <w:bCs/>
                <w:sz w:val="20"/>
                <w:szCs w:val="20"/>
              </w:rPr>
              <w:t>Lektor:</w:t>
            </w:r>
            <w:r w:rsidRPr="005A685A">
              <w:rPr>
                <w:rFonts w:cstheme="minorHAnsi"/>
                <w:sz w:val="20"/>
                <w:szCs w:val="20"/>
              </w:rPr>
              <w:t xml:space="preserve"> Mgr. Pavel Herman, Ing. Jan </w:t>
            </w:r>
            <w:proofErr w:type="spellStart"/>
            <w:r w:rsidRPr="005A685A">
              <w:rPr>
                <w:rFonts w:cstheme="minorHAnsi"/>
                <w:sz w:val="20"/>
                <w:szCs w:val="20"/>
              </w:rPr>
              <w:t>Plešmíd</w:t>
            </w:r>
            <w:proofErr w:type="spellEnd"/>
          </w:p>
          <w:p w14:paraId="74A7DAC6" w14:textId="77777777" w:rsidR="00F82BAE" w:rsidRPr="005A685A" w:rsidRDefault="00F82BAE" w:rsidP="00F82BAE">
            <w:pPr>
              <w:shd w:val="clear" w:color="auto" w:fill="D9E2F3" w:themeFill="accent1" w:themeFillTint="33"/>
              <w:spacing w:after="0"/>
              <w:rPr>
                <w:rFonts w:cstheme="minorHAnsi"/>
                <w:sz w:val="20"/>
                <w:szCs w:val="20"/>
              </w:rPr>
            </w:pPr>
            <w:r w:rsidRPr="005A685A">
              <w:rPr>
                <w:rFonts w:cstheme="minorHAnsi"/>
                <w:b/>
                <w:bCs/>
                <w:sz w:val="20"/>
                <w:szCs w:val="20"/>
              </w:rPr>
              <w:t xml:space="preserve">Číslo akreditace: </w:t>
            </w:r>
            <w:r w:rsidRPr="005A685A">
              <w:rPr>
                <w:rFonts w:cstheme="minorHAnsi"/>
                <w:sz w:val="20"/>
                <w:szCs w:val="20"/>
              </w:rPr>
              <w:t>AK/PV-54/2020</w:t>
            </w:r>
          </w:p>
          <w:p w14:paraId="6680CC12" w14:textId="77777777" w:rsidR="00F82BAE" w:rsidRPr="005A685A" w:rsidRDefault="00F82BAE" w:rsidP="00F82BAE">
            <w:pPr>
              <w:spacing w:after="0"/>
              <w:rPr>
                <w:b/>
                <w:bCs/>
                <w:sz w:val="20"/>
                <w:szCs w:val="20"/>
                <w:shd w:val="clear" w:color="auto" w:fill="D9E2F3" w:themeFill="accent1" w:themeFillTint="33"/>
              </w:rPr>
            </w:pPr>
            <w:r w:rsidRPr="005A685A">
              <w:rPr>
                <w:b/>
                <w:bCs/>
                <w:sz w:val="20"/>
                <w:szCs w:val="20"/>
                <w:shd w:val="clear" w:color="auto" w:fill="D9E2F3" w:themeFill="accent1" w:themeFillTint="33"/>
              </w:rPr>
              <w:t>Cena prezenčně (bez DPH/včetně DPH):</w:t>
            </w:r>
            <w:r w:rsidRPr="005A685A">
              <w:t xml:space="preserve"> 2.448, - Kč / 2.962,08 Kč</w:t>
            </w:r>
          </w:p>
          <w:p w14:paraId="6AF928C2" w14:textId="7621CF56" w:rsidR="00F82BAE" w:rsidRPr="00CE5BE0" w:rsidRDefault="00F82BAE" w:rsidP="00F82BAE">
            <w:pPr>
              <w:jc w:val="both"/>
              <w:rPr>
                <w:rFonts w:cs="Calibri"/>
                <w:b/>
                <w:color w:val="000000"/>
                <w:lang w:eastAsia="cs-CZ"/>
              </w:rPr>
            </w:pPr>
            <w:r w:rsidRPr="005A685A">
              <w:rPr>
                <w:b/>
                <w:bCs/>
                <w:sz w:val="20"/>
                <w:szCs w:val="20"/>
                <w:shd w:val="clear" w:color="auto" w:fill="D9E2F3" w:themeFill="accent1" w:themeFillTint="33"/>
              </w:rPr>
              <w:t xml:space="preserve">Cena </w:t>
            </w:r>
            <w:r w:rsidRPr="00F54D06">
              <w:rPr>
                <w:b/>
                <w:bCs/>
                <w:sz w:val="20"/>
                <w:szCs w:val="20"/>
                <w:shd w:val="clear" w:color="auto" w:fill="D9E2F3" w:themeFill="accent1" w:themeFillTint="33"/>
              </w:rPr>
              <w:t>online (bez DPH/včetně DPH):</w:t>
            </w:r>
            <w:r w:rsidRPr="00F54D06">
              <w:t xml:space="preserve"> 2.448, - Kč / 2.962,08 Kč</w:t>
            </w:r>
          </w:p>
        </w:tc>
      </w:tr>
      <w:tr w:rsidR="00F82BAE" w:rsidRPr="00AC7C8D" w14:paraId="476FDF74" w14:textId="77777777" w:rsidTr="4E807FE8">
        <w:trPr>
          <w:trHeight w:val="150"/>
        </w:trPr>
        <w:tc>
          <w:tcPr>
            <w:tcW w:w="10185" w:type="dxa"/>
            <w:tcBorders>
              <w:top w:val="single" w:sz="4" w:space="0" w:color="5B9BD5" w:themeColor="accent5"/>
              <w:left w:val="single" w:sz="18" w:space="0" w:color="auto"/>
              <w:bottom w:val="double" w:sz="4" w:space="0" w:color="auto"/>
              <w:right w:val="single" w:sz="18" w:space="0" w:color="auto"/>
            </w:tcBorders>
          </w:tcPr>
          <w:p w14:paraId="775CF6AC" w14:textId="77777777" w:rsidR="00F82BAE" w:rsidRPr="00F54D06" w:rsidRDefault="00F82BAE" w:rsidP="00F82BAE">
            <w:pPr>
              <w:spacing w:after="60"/>
              <w:jc w:val="both"/>
              <w:rPr>
                <w:rFonts w:cstheme="minorHAnsi"/>
                <w:b/>
                <w:sz w:val="20"/>
                <w:szCs w:val="20"/>
              </w:rPr>
            </w:pPr>
            <w:r w:rsidRPr="00F54D06">
              <w:rPr>
                <w:rFonts w:cstheme="minorHAnsi"/>
                <w:b/>
                <w:sz w:val="20"/>
                <w:szCs w:val="20"/>
              </w:rPr>
              <w:t xml:space="preserve">Vše, co potřebujete se vzdělat v oblasti zadávání, vedení a kontroly veřejných zakázek na stavební práce: </w:t>
            </w:r>
          </w:p>
          <w:p w14:paraId="447018B3" w14:textId="77777777" w:rsidR="00F82BAE" w:rsidRPr="00F54D06" w:rsidRDefault="00F82BAE" w:rsidP="00F82BAE">
            <w:pPr>
              <w:spacing w:after="60"/>
              <w:jc w:val="both"/>
              <w:rPr>
                <w:rFonts w:cstheme="minorHAnsi"/>
                <w:sz w:val="20"/>
                <w:szCs w:val="20"/>
              </w:rPr>
            </w:pPr>
            <w:r w:rsidRPr="00F54D06">
              <w:rPr>
                <w:rFonts w:cstheme="minorHAnsi"/>
                <w:sz w:val="20"/>
                <w:szCs w:val="20"/>
              </w:rPr>
              <w:t>•    Seznámení se zákonem o veřejných zakázkách, se zaměřením na stavební zakázky, zejm. na technické podmínky VZ.</w:t>
            </w:r>
          </w:p>
          <w:p w14:paraId="1B705A61" w14:textId="77777777" w:rsidR="00F82BAE" w:rsidRPr="00F54D06" w:rsidRDefault="00F82BAE" w:rsidP="00F82BAE">
            <w:pPr>
              <w:spacing w:after="60"/>
              <w:jc w:val="both"/>
              <w:rPr>
                <w:rFonts w:cstheme="minorHAnsi"/>
                <w:sz w:val="20"/>
                <w:szCs w:val="20"/>
              </w:rPr>
            </w:pPr>
            <w:r w:rsidRPr="00F54D06">
              <w:rPr>
                <w:rFonts w:cstheme="minorHAnsi"/>
                <w:sz w:val="20"/>
                <w:szCs w:val="20"/>
              </w:rPr>
              <w:t>Definice stavebních prací a dodávek včetně praktických příkladů, kdy se jedná o stavební práci a kdy o dodávku.</w:t>
            </w:r>
          </w:p>
          <w:p w14:paraId="4047FC6D" w14:textId="77777777" w:rsidR="00F82BAE" w:rsidRPr="00F54D06" w:rsidRDefault="00F82BAE" w:rsidP="00F82BAE">
            <w:pPr>
              <w:spacing w:after="60"/>
              <w:jc w:val="both"/>
              <w:rPr>
                <w:rFonts w:cstheme="minorHAnsi"/>
                <w:sz w:val="20"/>
                <w:szCs w:val="20"/>
              </w:rPr>
            </w:pPr>
            <w:r w:rsidRPr="00F54D06">
              <w:rPr>
                <w:rFonts w:cstheme="minorHAnsi"/>
                <w:sz w:val="20"/>
                <w:szCs w:val="20"/>
              </w:rPr>
              <w:t>•    Komentář k vyhlášce č. 169/2016 Sb., o stanovení rozsahu dokumentace veřejné zakázky na stavební práce a soupisu stavebních prací, dodávek a služeb s výkazem výměr.</w:t>
            </w:r>
          </w:p>
          <w:p w14:paraId="24ABBC7D" w14:textId="77777777" w:rsidR="00F82BAE" w:rsidRPr="00F54D06" w:rsidRDefault="00F82BAE" w:rsidP="00F82BAE">
            <w:pPr>
              <w:spacing w:after="60"/>
              <w:jc w:val="both"/>
              <w:rPr>
                <w:rFonts w:cstheme="minorHAnsi"/>
                <w:sz w:val="20"/>
                <w:szCs w:val="20"/>
              </w:rPr>
            </w:pPr>
            <w:r w:rsidRPr="00F54D06">
              <w:rPr>
                <w:rFonts w:cstheme="minorHAnsi"/>
                <w:sz w:val="20"/>
                <w:szCs w:val="20"/>
              </w:rPr>
              <w:t>•    Výstupy a ukázky práce ÚRS.</w:t>
            </w:r>
          </w:p>
          <w:p w14:paraId="6B6AC78C" w14:textId="77777777" w:rsidR="00F82BAE" w:rsidRPr="00F54D06" w:rsidRDefault="00F82BAE" w:rsidP="00F82BAE">
            <w:pPr>
              <w:spacing w:after="60"/>
              <w:jc w:val="both"/>
              <w:rPr>
                <w:rFonts w:cstheme="minorHAnsi"/>
                <w:sz w:val="20"/>
                <w:szCs w:val="20"/>
              </w:rPr>
            </w:pPr>
            <w:r w:rsidRPr="00F54D06">
              <w:rPr>
                <w:rFonts w:cstheme="minorHAnsi"/>
                <w:sz w:val="20"/>
                <w:szCs w:val="20"/>
              </w:rPr>
              <w:t xml:space="preserve">•    </w:t>
            </w:r>
            <w:proofErr w:type="gramStart"/>
            <w:r w:rsidRPr="00F54D06">
              <w:rPr>
                <w:rFonts w:cstheme="minorHAnsi"/>
                <w:sz w:val="20"/>
                <w:szCs w:val="20"/>
              </w:rPr>
              <w:t>Diskuze</w:t>
            </w:r>
            <w:proofErr w:type="gramEnd"/>
          </w:p>
          <w:p w14:paraId="41AA9055" w14:textId="7A763247" w:rsidR="00F82BAE" w:rsidRPr="00CE5BE0" w:rsidRDefault="00F82BAE" w:rsidP="00F82BAE">
            <w:pPr>
              <w:jc w:val="both"/>
              <w:rPr>
                <w:rFonts w:cs="Calibri"/>
                <w:b/>
                <w:color w:val="000000"/>
                <w:lang w:eastAsia="cs-CZ"/>
              </w:rPr>
            </w:pPr>
            <w:r w:rsidRPr="00F54D06">
              <w:rPr>
                <w:b/>
                <w:sz w:val="20"/>
                <w:szCs w:val="20"/>
              </w:rPr>
              <w:t xml:space="preserve">Určení a předpokládané znalosti: </w:t>
            </w:r>
            <w:r w:rsidRPr="00F54D06">
              <w:rPr>
                <w:rFonts w:cs="Calibri"/>
                <w:sz w:val="20"/>
                <w:szCs w:val="20"/>
              </w:rPr>
              <w:t>Kurz je určen pro mírně pokročilé a specialisty (zkušené zadavatele).</w:t>
            </w:r>
          </w:p>
        </w:tc>
      </w:tr>
      <w:tr w:rsidR="00D17FB6" w14:paraId="07AB2A60" w14:textId="77777777" w:rsidTr="4E807FE8">
        <w:tc>
          <w:tcPr>
            <w:tcW w:w="10185" w:type="dxa"/>
            <w:tcBorders>
              <w:left w:val="single" w:sz="18" w:space="0" w:color="auto"/>
              <w:right w:val="single" w:sz="18" w:space="0" w:color="auto"/>
            </w:tcBorders>
            <w:shd w:val="clear" w:color="auto" w:fill="D9E2F3" w:themeFill="accent1" w:themeFillTint="33"/>
          </w:tcPr>
          <w:p w14:paraId="0A573F4E" w14:textId="2D93C457" w:rsidR="00D17FB6" w:rsidRDefault="00D17FB6" w:rsidP="3AD5FD4B">
            <w:pPr>
              <w:spacing w:after="60"/>
              <w:jc w:val="both"/>
              <w:rPr>
                <w:b/>
                <w:bCs/>
              </w:rPr>
            </w:pPr>
            <w:r w:rsidRPr="3AD5FD4B">
              <w:rPr>
                <w:b/>
                <w:bCs/>
                <w:shd w:val="clear" w:color="auto" w:fill="D9E2F3" w:themeFill="accent1" w:themeFillTint="33"/>
              </w:rPr>
              <w:t>Po přihlášení je objednateli zasílána faktura. Účastníkům kurzu je zasílán emailem organizační dopis přibližně dva dny před</w:t>
            </w:r>
            <w:r w:rsidRPr="3AD5FD4B">
              <w:rPr>
                <w:b/>
                <w:bCs/>
              </w:rPr>
              <w:t xml:space="preserve"> konáním kurzu. Online účastníkům kurzu zasíláme přístupové údaje do webináře také cca dva dny před konáním kurzu. Pro účastníky prezenčních kurzů zajišťujeme občerstvení (bagetky případně chlebíčky, sladké pečivo, káva, čaj, voda). Celodenní kurzy konané v kombinaci forem „prezenčně a online“, případně pouze „online“ jsou v čase od 9:00 do 13:30 a zahrnují 2 přestávky na občerstvení.</w:t>
            </w:r>
          </w:p>
          <w:p w14:paraId="502442D7" w14:textId="00C4B5D4" w:rsidR="00D17FB6" w:rsidRPr="00DA7EDE" w:rsidRDefault="00D17FB6" w:rsidP="00D17FB6">
            <w:pPr>
              <w:spacing w:after="60"/>
              <w:jc w:val="both"/>
              <w:rPr>
                <w:b/>
              </w:rPr>
            </w:pPr>
            <w:r>
              <w:rPr>
                <w:b/>
              </w:rPr>
              <w:t xml:space="preserve">U celodenních kurzů, které budou probíhat pouze v prezenční podobě, očekáváme delší přestávku v čase oběda s variabilním koncem kurzu mezi 13:30 až 14:00 hod. </w:t>
            </w:r>
          </w:p>
          <w:p w14:paraId="1A251217" w14:textId="56B96B46" w:rsidR="00D17FB6" w:rsidRDefault="00D17FB6" w:rsidP="00D17FB6">
            <w:pPr>
              <w:spacing w:after="60"/>
              <w:jc w:val="both"/>
            </w:pPr>
            <w:r w:rsidRPr="00DA7EDE">
              <w:lastRenderedPageBreak/>
              <w:t>Kurzy probíhající v Praze se konají na adrese: K-centrum SMOSK na Senovážném náměstí 23, Praha 1. Areál je snadno přístupný všemi druhy MHD – metrem buď na nám. Republiky, nebo na Hlavní nádraží. Vlakem na Hlavní nádraží nebo na</w:t>
            </w:r>
            <w:r>
              <w:t xml:space="preserve"> </w:t>
            </w:r>
            <w:r w:rsidRPr="00DA7EDE">
              <w:t xml:space="preserve">Masarykovo nádraží, tramvají na stanici Hlavní nádraží nebo Jindřišská. Pro příjezd automobilem je nejvhodnější parkování na parkovišti Hlavní nádraží, pěšky vše do 5 minut chůze. GPS: </w:t>
            </w:r>
            <w:proofErr w:type="spellStart"/>
            <w:r w:rsidRPr="00DA7EDE">
              <w:t>Loc</w:t>
            </w:r>
            <w:proofErr w:type="spellEnd"/>
            <w:r w:rsidRPr="00DA7EDE">
              <w:t xml:space="preserve">: 50°5'7.78"N,14°25'54.83"E. Další podrobnosti najdete na: </w:t>
            </w:r>
            <w:hyperlink r:id="rId13" w:history="1">
              <w:r w:rsidRPr="00DA7EDE">
                <w:rPr>
                  <w:rStyle w:val="Hypertextovodkaz"/>
                </w:rPr>
                <w:t>http://www.smosk-kcentrum.cz</w:t>
              </w:r>
            </w:hyperlink>
            <w:r w:rsidRPr="00DA7EDE">
              <w:t xml:space="preserve"> </w:t>
            </w:r>
          </w:p>
          <w:p w14:paraId="7691C686" w14:textId="2821A835" w:rsidR="00D17FB6" w:rsidRPr="00DA7EDE" w:rsidRDefault="00D17FB6" w:rsidP="00D17FB6">
            <w:pPr>
              <w:spacing w:after="60"/>
              <w:jc w:val="both"/>
              <w:rPr>
                <w:b/>
              </w:rPr>
            </w:pPr>
            <w:r w:rsidRPr="00DA7EDE">
              <w:t xml:space="preserve">Součástí ceny kurzu jsou učební materiály </w:t>
            </w:r>
            <w:r>
              <w:t xml:space="preserve">tištěné i elektronické podobě </w:t>
            </w:r>
            <w:r w:rsidRPr="00DA7EDE">
              <w:t>(prezentace s doprovodnými dokumenty</w:t>
            </w:r>
            <w:r>
              <w:t xml:space="preserve"> – případně</w:t>
            </w:r>
            <w:r w:rsidRPr="00DA7EDE">
              <w:t xml:space="preserve"> </w:t>
            </w:r>
            <w:r w:rsidRPr="00A9387E">
              <w:t>včetně souvisejících zákonů a předpisů, vzorů a výkladových stanovisek</w:t>
            </w:r>
            <w:r>
              <w:t>)</w:t>
            </w:r>
            <w:r w:rsidRPr="00A9387E">
              <w:t xml:space="preserve">. </w:t>
            </w:r>
            <w:r w:rsidRPr="00DA7EDE">
              <w:rPr>
                <w:b/>
              </w:rPr>
              <w:t>Účastníci</w:t>
            </w:r>
            <w:r>
              <w:rPr>
                <w:b/>
              </w:rPr>
              <w:t xml:space="preserve"> prezenčních</w:t>
            </w:r>
            <w:r w:rsidRPr="00DA7EDE">
              <w:rPr>
                <w:b/>
              </w:rPr>
              <w:t xml:space="preserve"> kurzů </w:t>
            </w:r>
            <w:proofErr w:type="gramStart"/>
            <w:r w:rsidRPr="00DA7EDE">
              <w:rPr>
                <w:b/>
              </w:rPr>
              <w:t>obdrží</w:t>
            </w:r>
            <w:proofErr w:type="gramEnd"/>
            <w:r w:rsidRPr="00DA7EDE">
              <w:rPr>
                <w:b/>
              </w:rPr>
              <w:t xml:space="preserve"> tištěné materiály k probírané problematice</w:t>
            </w:r>
            <w:r>
              <w:rPr>
                <w:b/>
              </w:rPr>
              <w:t xml:space="preserve"> a následně v elektronické podobě. Online účastníkům kurzu zasíláme elektronické materiály jeden až dva dny před konáním kurzem do emailu. </w:t>
            </w:r>
          </w:p>
          <w:p w14:paraId="1B33C9FC" w14:textId="517A026F" w:rsidR="00D17FB6" w:rsidRDefault="00D17FB6" w:rsidP="00D17FB6">
            <w:pPr>
              <w:spacing w:after="60"/>
              <w:jc w:val="both"/>
            </w:pPr>
            <w:r w:rsidRPr="00A9387E">
              <w:t>V</w:t>
            </w:r>
            <w:r w:rsidRPr="00DA7EDE">
              <w:t xml:space="preserve"> případě vícedenních kurzů není v ceně kurzu zahrnuto ubytování. </w:t>
            </w:r>
          </w:p>
          <w:p w14:paraId="6EF26A18" w14:textId="1216AFF6" w:rsidR="00D17FB6" w:rsidRDefault="00D17FB6" w:rsidP="00D17FB6">
            <w:pPr>
              <w:spacing w:after="60"/>
              <w:jc w:val="both"/>
              <w:rPr>
                <w:b/>
              </w:rPr>
            </w:pPr>
            <w:r w:rsidRPr="00DA7EDE">
              <w:rPr>
                <w:b/>
              </w:rPr>
              <w:t>Na kurzy je možné se přihlásit zasláním elektronick</w:t>
            </w:r>
            <w:r>
              <w:rPr>
                <w:b/>
              </w:rPr>
              <w:t>é</w:t>
            </w:r>
            <w:r w:rsidRPr="00DA7EDE">
              <w:rPr>
                <w:b/>
              </w:rPr>
              <w:t xml:space="preserve"> přihlášk</w:t>
            </w:r>
            <w:r>
              <w:rPr>
                <w:b/>
              </w:rPr>
              <w:t>y</w:t>
            </w:r>
            <w:r w:rsidRPr="00DA7EDE">
              <w:rPr>
                <w:b/>
              </w:rPr>
              <w:t xml:space="preserve"> přímo na našich stránkách www.cmud.cz, kde naleznete také k uvedeným kurzům více podrobností</w:t>
            </w:r>
            <w:r>
              <w:rPr>
                <w:b/>
              </w:rPr>
              <w:t xml:space="preserve">, </w:t>
            </w:r>
            <w:r w:rsidRPr="00DA7EDE">
              <w:rPr>
                <w:b/>
              </w:rPr>
              <w:t>popř.</w:t>
            </w:r>
            <w:r>
              <w:rPr>
                <w:b/>
              </w:rPr>
              <w:t xml:space="preserve"> zasláním přihlášky</w:t>
            </w:r>
            <w:r w:rsidRPr="00DA7EDE">
              <w:rPr>
                <w:b/>
              </w:rPr>
              <w:t xml:space="preserve"> e-mailem</w:t>
            </w:r>
            <w:r>
              <w:rPr>
                <w:b/>
              </w:rPr>
              <w:t>.</w:t>
            </w:r>
          </w:p>
          <w:p w14:paraId="27266987" w14:textId="64DD1347" w:rsidR="00D17FB6" w:rsidRPr="00EE779F" w:rsidRDefault="00D17FB6" w:rsidP="00D17FB6">
            <w:pPr>
              <w:spacing w:after="60"/>
              <w:jc w:val="both"/>
              <w:rPr>
                <w:b/>
              </w:rPr>
            </w:pPr>
            <w:r w:rsidRPr="00DA7EDE">
              <w:t>Kurzy se konají při naplnění minimální kapacity kurzu (10 osob).</w:t>
            </w:r>
          </w:p>
        </w:tc>
      </w:tr>
    </w:tbl>
    <w:p w14:paraId="238C8CDF" w14:textId="77777777" w:rsidR="00BD2B84" w:rsidRDefault="00BD2B84"/>
    <w:sectPr w:rsidR="00BD2B84" w:rsidSect="00BB20D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7859" w14:textId="77777777" w:rsidR="00BB20DD" w:rsidRDefault="00BB20DD" w:rsidP="00992E09">
      <w:pPr>
        <w:spacing w:after="0" w:line="240" w:lineRule="auto"/>
      </w:pPr>
      <w:r>
        <w:separator/>
      </w:r>
    </w:p>
  </w:endnote>
  <w:endnote w:type="continuationSeparator" w:id="0">
    <w:p w14:paraId="6A7B18E5" w14:textId="77777777" w:rsidR="00BB20DD" w:rsidRDefault="00BB20DD" w:rsidP="00992E09">
      <w:pPr>
        <w:spacing w:after="0" w:line="240" w:lineRule="auto"/>
      </w:pPr>
      <w:r>
        <w:continuationSeparator/>
      </w:r>
    </w:p>
  </w:endnote>
  <w:endnote w:type="continuationNotice" w:id="1">
    <w:p w14:paraId="64B5F91A" w14:textId="77777777" w:rsidR="00BB20DD" w:rsidRDefault="00BB2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E1CD" w14:textId="77777777" w:rsidR="00992E09" w:rsidRDefault="00992E09" w:rsidP="00992E09">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87BFE31" w14:textId="065362A6" w:rsidR="00992E09" w:rsidRPr="00D20A0E" w:rsidRDefault="00992E09" w:rsidP="00992E09">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0A0E">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Český a moravský účetní dvůr, s.r.o.</w:t>
    </w:r>
  </w:p>
  <w:p w14:paraId="65252419" w14:textId="77777777" w:rsidR="00992E09" w:rsidRDefault="00992E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6121" w14:textId="77777777" w:rsidR="00BB20DD" w:rsidRDefault="00BB20DD" w:rsidP="00992E09">
      <w:pPr>
        <w:spacing w:after="0" w:line="240" w:lineRule="auto"/>
      </w:pPr>
      <w:r>
        <w:separator/>
      </w:r>
    </w:p>
  </w:footnote>
  <w:footnote w:type="continuationSeparator" w:id="0">
    <w:p w14:paraId="0892E52D" w14:textId="77777777" w:rsidR="00BB20DD" w:rsidRDefault="00BB20DD" w:rsidP="00992E09">
      <w:pPr>
        <w:spacing w:after="0" w:line="240" w:lineRule="auto"/>
      </w:pPr>
      <w:r>
        <w:continuationSeparator/>
      </w:r>
    </w:p>
  </w:footnote>
  <w:footnote w:type="continuationNotice" w:id="1">
    <w:p w14:paraId="5C738561" w14:textId="77777777" w:rsidR="00BB20DD" w:rsidRDefault="00BB20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05AF" w14:textId="77777777" w:rsidR="00157932" w:rsidRDefault="0076617B" w:rsidP="00992E09">
    <w:pPr>
      <w:tabs>
        <w:tab w:val="center" w:pos="4536"/>
        <w:tab w:val="right" w:pos="9072"/>
      </w:tabs>
      <w:spacing w:after="0" w:line="240" w:lineRule="auto"/>
      <w:jc w:val="center"/>
      <w:rPr>
        <w:rFonts w:ascii="Calibri" w:eastAsia="Calibri" w:hAnsi="Calibri" w:cs="Arial"/>
        <w:b/>
        <w:color w:val="1F497D"/>
        <w:sz w:val="26"/>
        <w:szCs w:val="26"/>
      </w:rPr>
    </w:pPr>
    <w:r>
      <w:rPr>
        <w:noProof/>
      </w:rPr>
      <w:pict w14:anchorId="28353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2292" o:spid="_x0000_s1025" type="#_x0000_t75" style="position:absolute;left:0;text-align:left;margin-left:203.35pt;margin-top:-59.35pt;width:45.6pt;height:49.5pt;z-index:-251658752;mso-position-horizontal-relative:margin;mso-position-vertical-relative:margin" o:allowincell="f">
          <v:imagedata r:id="rId1" o:title="pecet-I"/>
          <w10:wrap anchorx="margin" anchory="margin"/>
        </v:shape>
      </w:pict>
    </w:r>
    <w:r w:rsidR="00992E09" w:rsidRPr="00992E09">
      <w:rPr>
        <w:rFonts w:ascii="Calibri" w:eastAsia="Calibri" w:hAnsi="Calibri" w:cs="Arial"/>
        <w:b/>
        <w:color w:val="1F497D"/>
        <w:sz w:val="26"/>
        <w:szCs w:val="26"/>
      </w:rPr>
      <w:t xml:space="preserve">HARMONOGRAM KURZŮ </w:t>
    </w:r>
  </w:p>
  <w:p w14:paraId="7AD09784" w14:textId="29924580" w:rsidR="00992E09" w:rsidRPr="00992E09" w:rsidRDefault="00992E09" w:rsidP="00992E09">
    <w:pPr>
      <w:tabs>
        <w:tab w:val="center" w:pos="4536"/>
        <w:tab w:val="right" w:pos="9072"/>
      </w:tabs>
      <w:spacing w:after="0" w:line="240" w:lineRule="auto"/>
      <w:jc w:val="center"/>
      <w:rPr>
        <w:rFonts w:ascii="Calibri" w:eastAsia="Calibri" w:hAnsi="Calibri" w:cs="Arial"/>
        <w:b/>
        <w:color w:val="1F497D"/>
        <w:sz w:val="26"/>
        <w:szCs w:val="26"/>
      </w:rPr>
    </w:pPr>
    <w:r w:rsidRPr="00992E09">
      <w:rPr>
        <w:rFonts w:ascii="Calibri" w:eastAsia="Calibri" w:hAnsi="Calibri" w:cs="Arial"/>
        <w:b/>
        <w:color w:val="1F497D"/>
        <w:sz w:val="26"/>
        <w:szCs w:val="26"/>
      </w:rPr>
      <w:t>I. pololetí 202</w:t>
    </w:r>
    <w:r w:rsidR="00A95D1F">
      <w:rPr>
        <w:rFonts w:ascii="Calibri" w:eastAsia="Calibri" w:hAnsi="Calibri" w:cs="Arial"/>
        <w:b/>
        <w:color w:val="1F497D"/>
        <w:sz w:val="26"/>
        <w:szCs w:val="26"/>
      </w:rPr>
      <w:t>4</w:t>
    </w:r>
  </w:p>
  <w:p w14:paraId="4AE1B3CA" w14:textId="6B73C571" w:rsidR="00992E09" w:rsidRDefault="00992E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865"/>
    <w:multiLevelType w:val="multilevel"/>
    <w:tmpl w:val="3FCC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016D7"/>
    <w:multiLevelType w:val="hybridMultilevel"/>
    <w:tmpl w:val="CFB4A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C2061"/>
    <w:multiLevelType w:val="hybridMultilevel"/>
    <w:tmpl w:val="6D4EBD2E"/>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07C24789"/>
    <w:multiLevelType w:val="multilevel"/>
    <w:tmpl w:val="0D28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80379"/>
    <w:multiLevelType w:val="hybridMultilevel"/>
    <w:tmpl w:val="41DC17C4"/>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E42BDE"/>
    <w:multiLevelType w:val="hybridMultilevel"/>
    <w:tmpl w:val="40BE30D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6" w15:restartNumberingAfterBreak="0">
    <w:nsid w:val="0D6B6BED"/>
    <w:multiLevelType w:val="hybridMultilevel"/>
    <w:tmpl w:val="72FEE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24477B"/>
    <w:multiLevelType w:val="hybridMultilevel"/>
    <w:tmpl w:val="F4AE7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D01D66"/>
    <w:multiLevelType w:val="multilevel"/>
    <w:tmpl w:val="F774D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6221B"/>
    <w:multiLevelType w:val="hybridMultilevel"/>
    <w:tmpl w:val="4D841B82"/>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10" w15:restartNumberingAfterBreak="0">
    <w:nsid w:val="14B93D95"/>
    <w:multiLevelType w:val="hybridMultilevel"/>
    <w:tmpl w:val="5BDC8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142D8B"/>
    <w:multiLevelType w:val="hybridMultilevel"/>
    <w:tmpl w:val="E006D4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644B84"/>
    <w:multiLevelType w:val="multilevel"/>
    <w:tmpl w:val="AC6A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34842"/>
    <w:multiLevelType w:val="hybridMultilevel"/>
    <w:tmpl w:val="B9BE2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3F4D70"/>
    <w:multiLevelType w:val="hybridMultilevel"/>
    <w:tmpl w:val="69126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B01271"/>
    <w:multiLevelType w:val="hybridMultilevel"/>
    <w:tmpl w:val="F8D0C592"/>
    <w:lvl w:ilvl="0" w:tplc="04050001">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3063B2D"/>
    <w:multiLevelType w:val="multilevel"/>
    <w:tmpl w:val="DE26F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C4A23"/>
    <w:multiLevelType w:val="hybridMultilevel"/>
    <w:tmpl w:val="46C44A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C51000"/>
    <w:multiLevelType w:val="hybridMultilevel"/>
    <w:tmpl w:val="0346D1BA"/>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66398E"/>
    <w:multiLevelType w:val="hybridMultilevel"/>
    <w:tmpl w:val="A33E30F8"/>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315725"/>
    <w:multiLevelType w:val="multilevel"/>
    <w:tmpl w:val="C4126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03C82"/>
    <w:multiLevelType w:val="hybridMultilevel"/>
    <w:tmpl w:val="E988C4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047569"/>
    <w:multiLevelType w:val="hybridMultilevel"/>
    <w:tmpl w:val="670E2242"/>
    <w:lvl w:ilvl="0" w:tplc="5ED69AA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FB77097"/>
    <w:multiLevelType w:val="hybridMultilevel"/>
    <w:tmpl w:val="4D42383C"/>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58AD2AA7"/>
    <w:multiLevelType w:val="multilevel"/>
    <w:tmpl w:val="0A5A8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D210E5"/>
    <w:multiLevelType w:val="multilevel"/>
    <w:tmpl w:val="CDB42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91CD4"/>
    <w:multiLevelType w:val="hybridMultilevel"/>
    <w:tmpl w:val="BB6A582C"/>
    <w:lvl w:ilvl="0" w:tplc="0E12432E">
      <w:start w:val="16"/>
      <w:numFmt w:val="bullet"/>
      <w:lvlText w:val="-"/>
      <w:lvlJc w:val="left"/>
      <w:pPr>
        <w:ind w:left="720" w:hanging="360"/>
      </w:pPr>
      <w:rPr>
        <w:rFonts w:ascii="Segoe UI" w:eastAsia="Calibri" w:hAnsi="Segoe UI" w:cs="Segoe U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8472C58"/>
    <w:multiLevelType w:val="hybridMultilevel"/>
    <w:tmpl w:val="B590D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364148"/>
    <w:multiLevelType w:val="hybridMultilevel"/>
    <w:tmpl w:val="E0D626D6"/>
    <w:lvl w:ilvl="0" w:tplc="04050001">
      <w:start w:val="1"/>
      <w:numFmt w:val="bullet"/>
      <w:lvlText w:val=""/>
      <w:lvlJc w:val="left"/>
      <w:pPr>
        <w:ind w:left="819" w:hanging="360"/>
      </w:pPr>
      <w:rPr>
        <w:rFonts w:ascii="Symbol" w:hAnsi="Symbol" w:hint="default"/>
      </w:rPr>
    </w:lvl>
    <w:lvl w:ilvl="1" w:tplc="2E82B938">
      <w:numFmt w:val="bullet"/>
      <w:lvlText w:val="·"/>
      <w:lvlJc w:val="left"/>
      <w:pPr>
        <w:ind w:left="1539" w:hanging="360"/>
      </w:pPr>
      <w:rPr>
        <w:rFonts w:ascii="Arial" w:eastAsia="Times New Roman" w:hAnsi="Arial" w:cs="Arial" w:hint="default"/>
      </w:rPr>
    </w:lvl>
    <w:lvl w:ilvl="2" w:tplc="04050005" w:tentative="1">
      <w:start w:val="1"/>
      <w:numFmt w:val="bullet"/>
      <w:lvlText w:val=""/>
      <w:lvlJc w:val="left"/>
      <w:pPr>
        <w:ind w:left="2259" w:hanging="360"/>
      </w:pPr>
      <w:rPr>
        <w:rFonts w:ascii="Wingdings" w:hAnsi="Wingdings" w:hint="default"/>
      </w:rPr>
    </w:lvl>
    <w:lvl w:ilvl="3" w:tplc="04050001" w:tentative="1">
      <w:start w:val="1"/>
      <w:numFmt w:val="bullet"/>
      <w:lvlText w:val=""/>
      <w:lvlJc w:val="left"/>
      <w:pPr>
        <w:ind w:left="2979" w:hanging="360"/>
      </w:pPr>
      <w:rPr>
        <w:rFonts w:ascii="Symbol" w:hAnsi="Symbol" w:hint="default"/>
      </w:rPr>
    </w:lvl>
    <w:lvl w:ilvl="4" w:tplc="04050003" w:tentative="1">
      <w:start w:val="1"/>
      <w:numFmt w:val="bullet"/>
      <w:lvlText w:val="o"/>
      <w:lvlJc w:val="left"/>
      <w:pPr>
        <w:ind w:left="3699" w:hanging="360"/>
      </w:pPr>
      <w:rPr>
        <w:rFonts w:ascii="Courier New" w:hAnsi="Courier New" w:cs="Courier New" w:hint="default"/>
      </w:rPr>
    </w:lvl>
    <w:lvl w:ilvl="5" w:tplc="04050005" w:tentative="1">
      <w:start w:val="1"/>
      <w:numFmt w:val="bullet"/>
      <w:lvlText w:val=""/>
      <w:lvlJc w:val="left"/>
      <w:pPr>
        <w:ind w:left="4419" w:hanging="360"/>
      </w:pPr>
      <w:rPr>
        <w:rFonts w:ascii="Wingdings" w:hAnsi="Wingdings" w:hint="default"/>
      </w:rPr>
    </w:lvl>
    <w:lvl w:ilvl="6" w:tplc="04050001" w:tentative="1">
      <w:start w:val="1"/>
      <w:numFmt w:val="bullet"/>
      <w:lvlText w:val=""/>
      <w:lvlJc w:val="left"/>
      <w:pPr>
        <w:ind w:left="5139" w:hanging="360"/>
      </w:pPr>
      <w:rPr>
        <w:rFonts w:ascii="Symbol" w:hAnsi="Symbol" w:hint="default"/>
      </w:rPr>
    </w:lvl>
    <w:lvl w:ilvl="7" w:tplc="04050003" w:tentative="1">
      <w:start w:val="1"/>
      <w:numFmt w:val="bullet"/>
      <w:lvlText w:val="o"/>
      <w:lvlJc w:val="left"/>
      <w:pPr>
        <w:ind w:left="5859" w:hanging="360"/>
      </w:pPr>
      <w:rPr>
        <w:rFonts w:ascii="Courier New" w:hAnsi="Courier New" w:cs="Courier New" w:hint="default"/>
      </w:rPr>
    </w:lvl>
    <w:lvl w:ilvl="8" w:tplc="04050005" w:tentative="1">
      <w:start w:val="1"/>
      <w:numFmt w:val="bullet"/>
      <w:lvlText w:val=""/>
      <w:lvlJc w:val="left"/>
      <w:pPr>
        <w:ind w:left="6579" w:hanging="360"/>
      </w:pPr>
      <w:rPr>
        <w:rFonts w:ascii="Wingdings" w:hAnsi="Wingdings" w:hint="default"/>
      </w:rPr>
    </w:lvl>
  </w:abstractNum>
  <w:abstractNum w:abstractNumId="29" w15:restartNumberingAfterBreak="0">
    <w:nsid w:val="791E3688"/>
    <w:multiLevelType w:val="hybridMultilevel"/>
    <w:tmpl w:val="29842218"/>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num w:numId="1" w16cid:durableId="1773470619">
    <w:abstractNumId w:val="28"/>
  </w:num>
  <w:num w:numId="2" w16cid:durableId="7599567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2412522">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360014148">
    <w:abstractNumId w:val="9"/>
  </w:num>
  <w:num w:numId="5" w16cid:durableId="391193975">
    <w:abstractNumId w:val="2"/>
  </w:num>
  <w:num w:numId="6" w16cid:durableId="2062483752">
    <w:abstractNumId w:val="5"/>
  </w:num>
  <w:num w:numId="7" w16cid:durableId="147402879">
    <w:abstractNumId w:val="29"/>
  </w:num>
  <w:num w:numId="8" w16cid:durableId="1145313007">
    <w:abstractNumId w:val="15"/>
  </w:num>
  <w:num w:numId="9" w16cid:durableId="1380326737">
    <w:abstractNumId w:val="20"/>
    <w:lvlOverride w:ilvl="0"/>
    <w:lvlOverride w:ilvl="1">
      <w:startOverride w:val="1"/>
    </w:lvlOverride>
    <w:lvlOverride w:ilvl="2"/>
    <w:lvlOverride w:ilvl="3"/>
    <w:lvlOverride w:ilvl="4"/>
    <w:lvlOverride w:ilvl="5"/>
    <w:lvlOverride w:ilvl="6"/>
    <w:lvlOverride w:ilvl="7"/>
    <w:lvlOverride w:ilvl="8"/>
  </w:num>
  <w:num w:numId="10" w16cid:durableId="1348214892">
    <w:abstractNumId w:val="26"/>
  </w:num>
  <w:num w:numId="11" w16cid:durableId="428159995">
    <w:abstractNumId w:val="22"/>
  </w:num>
  <w:num w:numId="12" w16cid:durableId="829910951">
    <w:abstractNumId w:val="17"/>
  </w:num>
  <w:num w:numId="13" w16cid:durableId="164250987">
    <w:abstractNumId w:val="27"/>
  </w:num>
  <w:num w:numId="14" w16cid:durableId="1338926597">
    <w:abstractNumId w:val="11"/>
  </w:num>
  <w:num w:numId="15" w16cid:durableId="2139566670">
    <w:abstractNumId w:val="7"/>
  </w:num>
  <w:num w:numId="16" w16cid:durableId="911699304">
    <w:abstractNumId w:val="1"/>
  </w:num>
  <w:num w:numId="17" w16cid:durableId="1516845854">
    <w:abstractNumId w:val="13"/>
  </w:num>
  <w:num w:numId="18" w16cid:durableId="734595776">
    <w:abstractNumId w:val="10"/>
  </w:num>
  <w:num w:numId="19" w16cid:durableId="1230264303">
    <w:abstractNumId w:val="14"/>
  </w:num>
  <w:num w:numId="20" w16cid:durableId="1942374181">
    <w:abstractNumId w:val="6"/>
  </w:num>
  <w:num w:numId="21" w16cid:durableId="1839422989">
    <w:abstractNumId w:val="8"/>
  </w:num>
  <w:num w:numId="22" w16cid:durableId="671681998">
    <w:abstractNumId w:val="0"/>
  </w:num>
  <w:num w:numId="23" w16cid:durableId="919947981">
    <w:abstractNumId w:val="16"/>
  </w:num>
  <w:num w:numId="24" w16cid:durableId="450054405">
    <w:abstractNumId w:val="24"/>
  </w:num>
  <w:num w:numId="25" w16cid:durableId="729691382">
    <w:abstractNumId w:val="25"/>
  </w:num>
  <w:num w:numId="26" w16cid:durableId="456143900">
    <w:abstractNumId w:val="3"/>
  </w:num>
  <w:num w:numId="27" w16cid:durableId="452599307">
    <w:abstractNumId w:val="23"/>
  </w:num>
  <w:num w:numId="28" w16cid:durableId="1600672398">
    <w:abstractNumId w:val="21"/>
  </w:num>
  <w:num w:numId="29" w16cid:durableId="2028941325">
    <w:abstractNumId w:val="4"/>
  </w:num>
  <w:num w:numId="30" w16cid:durableId="18818228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09"/>
    <w:rsid w:val="00003F2D"/>
    <w:rsid w:val="000135AE"/>
    <w:rsid w:val="00014950"/>
    <w:rsid w:val="0001602B"/>
    <w:rsid w:val="00027A9C"/>
    <w:rsid w:val="00036407"/>
    <w:rsid w:val="00037EF3"/>
    <w:rsid w:val="00040FDD"/>
    <w:rsid w:val="000420BD"/>
    <w:rsid w:val="00045AD2"/>
    <w:rsid w:val="00050D68"/>
    <w:rsid w:val="00050E83"/>
    <w:rsid w:val="000573C4"/>
    <w:rsid w:val="00057773"/>
    <w:rsid w:val="0006599B"/>
    <w:rsid w:val="00066FB4"/>
    <w:rsid w:val="000672CB"/>
    <w:rsid w:val="00072BA1"/>
    <w:rsid w:val="00074561"/>
    <w:rsid w:val="00074623"/>
    <w:rsid w:val="00081F31"/>
    <w:rsid w:val="0008202C"/>
    <w:rsid w:val="0008473E"/>
    <w:rsid w:val="000858D2"/>
    <w:rsid w:val="00090562"/>
    <w:rsid w:val="00097B0D"/>
    <w:rsid w:val="000A2DBB"/>
    <w:rsid w:val="000A68E1"/>
    <w:rsid w:val="000B0FFE"/>
    <w:rsid w:val="000B7874"/>
    <w:rsid w:val="000C3D3E"/>
    <w:rsid w:val="000C5921"/>
    <w:rsid w:val="000D1E04"/>
    <w:rsid w:val="000D3153"/>
    <w:rsid w:val="000D7FF9"/>
    <w:rsid w:val="000F2DD1"/>
    <w:rsid w:val="000F2EC1"/>
    <w:rsid w:val="00116A56"/>
    <w:rsid w:val="001221A3"/>
    <w:rsid w:val="00126B12"/>
    <w:rsid w:val="00132472"/>
    <w:rsid w:val="00134072"/>
    <w:rsid w:val="001511AB"/>
    <w:rsid w:val="00152FA6"/>
    <w:rsid w:val="00153019"/>
    <w:rsid w:val="00153D1D"/>
    <w:rsid w:val="00157932"/>
    <w:rsid w:val="0016101A"/>
    <w:rsid w:val="0016149B"/>
    <w:rsid w:val="001625AF"/>
    <w:rsid w:val="00172F31"/>
    <w:rsid w:val="00173143"/>
    <w:rsid w:val="00190BE7"/>
    <w:rsid w:val="0019539C"/>
    <w:rsid w:val="001A03AB"/>
    <w:rsid w:val="001A6A52"/>
    <w:rsid w:val="001B000D"/>
    <w:rsid w:val="001C2E75"/>
    <w:rsid w:val="001C405D"/>
    <w:rsid w:val="001C707A"/>
    <w:rsid w:val="001D3EF9"/>
    <w:rsid w:val="001E5472"/>
    <w:rsid w:val="001F4F36"/>
    <w:rsid w:val="00200881"/>
    <w:rsid w:val="00210AA4"/>
    <w:rsid w:val="00214FBC"/>
    <w:rsid w:val="00221296"/>
    <w:rsid w:val="00223681"/>
    <w:rsid w:val="0022427E"/>
    <w:rsid w:val="00226681"/>
    <w:rsid w:val="00226D3A"/>
    <w:rsid w:val="0024026E"/>
    <w:rsid w:val="00245B62"/>
    <w:rsid w:val="00246AE0"/>
    <w:rsid w:val="00256CAA"/>
    <w:rsid w:val="002571E8"/>
    <w:rsid w:val="00257D17"/>
    <w:rsid w:val="0026567D"/>
    <w:rsid w:val="0029135B"/>
    <w:rsid w:val="00296208"/>
    <w:rsid w:val="002969D8"/>
    <w:rsid w:val="002A6C04"/>
    <w:rsid w:val="002A722A"/>
    <w:rsid w:val="002B0CCF"/>
    <w:rsid w:val="002C3D25"/>
    <w:rsid w:val="002C4D1C"/>
    <w:rsid w:val="002D44C2"/>
    <w:rsid w:val="002D5F7C"/>
    <w:rsid w:val="002E07AE"/>
    <w:rsid w:val="002E3310"/>
    <w:rsid w:val="002E6692"/>
    <w:rsid w:val="002E6E73"/>
    <w:rsid w:val="002E6E95"/>
    <w:rsid w:val="002F0103"/>
    <w:rsid w:val="002F4944"/>
    <w:rsid w:val="002F4945"/>
    <w:rsid w:val="002F7B57"/>
    <w:rsid w:val="003071F2"/>
    <w:rsid w:val="00307352"/>
    <w:rsid w:val="0031366F"/>
    <w:rsid w:val="0031493A"/>
    <w:rsid w:val="00324D35"/>
    <w:rsid w:val="00337776"/>
    <w:rsid w:val="00344852"/>
    <w:rsid w:val="0034566E"/>
    <w:rsid w:val="00346EE7"/>
    <w:rsid w:val="00351D1E"/>
    <w:rsid w:val="0035375E"/>
    <w:rsid w:val="0036031C"/>
    <w:rsid w:val="00360414"/>
    <w:rsid w:val="0036178D"/>
    <w:rsid w:val="00361FE3"/>
    <w:rsid w:val="00381D4F"/>
    <w:rsid w:val="0038407A"/>
    <w:rsid w:val="003861E0"/>
    <w:rsid w:val="003938A2"/>
    <w:rsid w:val="00397E45"/>
    <w:rsid w:val="003A1017"/>
    <w:rsid w:val="003A32FC"/>
    <w:rsid w:val="003A500A"/>
    <w:rsid w:val="003A5190"/>
    <w:rsid w:val="003A7D2F"/>
    <w:rsid w:val="003B3F87"/>
    <w:rsid w:val="003C18FE"/>
    <w:rsid w:val="003C7E1E"/>
    <w:rsid w:val="003D155B"/>
    <w:rsid w:val="003D1815"/>
    <w:rsid w:val="003D218E"/>
    <w:rsid w:val="003D24C6"/>
    <w:rsid w:val="003F5268"/>
    <w:rsid w:val="004007AA"/>
    <w:rsid w:val="0040480E"/>
    <w:rsid w:val="00415556"/>
    <w:rsid w:val="00421186"/>
    <w:rsid w:val="004231DF"/>
    <w:rsid w:val="0042499F"/>
    <w:rsid w:val="0042771A"/>
    <w:rsid w:val="00431980"/>
    <w:rsid w:val="00444E65"/>
    <w:rsid w:val="00454B52"/>
    <w:rsid w:val="00457330"/>
    <w:rsid w:val="00460661"/>
    <w:rsid w:val="00475926"/>
    <w:rsid w:val="00481B5A"/>
    <w:rsid w:val="004824F8"/>
    <w:rsid w:val="00497384"/>
    <w:rsid w:val="004A0872"/>
    <w:rsid w:val="004A1BD4"/>
    <w:rsid w:val="004A45A6"/>
    <w:rsid w:val="004B15C3"/>
    <w:rsid w:val="004B5676"/>
    <w:rsid w:val="004C47D6"/>
    <w:rsid w:val="004C7798"/>
    <w:rsid w:val="004D2D35"/>
    <w:rsid w:val="004D38FA"/>
    <w:rsid w:val="004D3B61"/>
    <w:rsid w:val="004D4EC7"/>
    <w:rsid w:val="004E1FCC"/>
    <w:rsid w:val="004E3998"/>
    <w:rsid w:val="004F3C3D"/>
    <w:rsid w:val="00503C58"/>
    <w:rsid w:val="00506691"/>
    <w:rsid w:val="00511D3D"/>
    <w:rsid w:val="005232F8"/>
    <w:rsid w:val="00523B8B"/>
    <w:rsid w:val="005266D3"/>
    <w:rsid w:val="005266F2"/>
    <w:rsid w:val="0053005D"/>
    <w:rsid w:val="005308BF"/>
    <w:rsid w:val="00530F3B"/>
    <w:rsid w:val="005318C8"/>
    <w:rsid w:val="00533E1D"/>
    <w:rsid w:val="00537DD9"/>
    <w:rsid w:val="0054026B"/>
    <w:rsid w:val="00547035"/>
    <w:rsid w:val="00550D7B"/>
    <w:rsid w:val="0055280C"/>
    <w:rsid w:val="0055450D"/>
    <w:rsid w:val="00565AA5"/>
    <w:rsid w:val="00567BAA"/>
    <w:rsid w:val="00574D82"/>
    <w:rsid w:val="005763A0"/>
    <w:rsid w:val="00595516"/>
    <w:rsid w:val="00596273"/>
    <w:rsid w:val="005A3211"/>
    <w:rsid w:val="005A685A"/>
    <w:rsid w:val="005B0DB9"/>
    <w:rsid w:val="005C5BC1"/>
    <w:rsid w:val="005C64DE"/>
    <w:rsid w:val="005D2EFC"/>
    <w:rsid w:val="005E25CC"/>
    <w:rsid w:val="005E35D5"/>
    <w:rsid w:val="005E46D4"/>
    <w:rsid w:val="00604D44"/>
    <w:rsid w:val="00611869"/>
    <w:rsid w:val="00611A8C"/>
    <w:rsid w:val="006124EC"/>
    <w:rsid w:val="00616E2F"/>
    <w:rsid w:val="00620A0B"/>
    <w:rsid w:val="00627F68"/>
    <w:rsid w:val="006301A6"/>
    <w:rsid w:val="006343FC"/>
    <w:rsid w:val="00634648"/>
    <w:rsid w:val="00651455"/>
    <w:rsid w:val="00654140"/>
    <w:rsid w:val="00682A10"/>
    <w:rsid w:val="00683137"/>
    <w:rsid w:val="00686A7D"/>
    <w:rsid w:val="00687596"/>
    <w:rsid w:val="00690FF6"/>
    <w:rsid w:val="006B20CA"/>
    <w:rsid w:val="006B33EB"/>
    <w:rsid w:val="006C11FD"/>
    <w:rsid w:val="006D1336"/>
    <w:rsid w:val="006D7768"/>
    <w:rsid w:val="006F5F83"/>
    <w:rsid w:val="0070177F"/>
    <w:rsid w:val="007100DA"/>
    <w:rsid w:val="00713F67"/>
    <w:rsid w:val="00715554"/>
    <w:rsid w:val="00716730"/>
    <w:rsid w:val="0072071C"/>
    <w:rsid w:val="00727777"/>
    <w:rsid w:val="0073066D"/>
    <w:rsid w:val="007324AC"/>
    <w:rsid w:val="007375B4"/>
    <w:rsid w:val="00740FD5"/>
    <w:rsid w:val="007430D0"/>
    <w:rsid w:val="00745813"/>
    <w:rsid w:val="00754D4F"/>
    <w:rsid w:val="00762297"/>
    <w:rsid w:val="00762F7F"/>
    <w:rsid w:val="00764697"/>
    <w:rsid w:val="0076617B"/>
    <w:rsid w:val="007675FA"/>
    <w:rsid w:val="00781C98"/>
    <w:rsid w:val="00781E4C"/>
    <w:rsid w:val="00786E92"/>
    <w:rsid w:val="00787BF0"/>
    <w:rsid w:val="00791E13"/>
    <w:rsid w:val="00795D85"/>
    <w:rsid w:val="00796815"/>
    <w:rsid w:val="007A4CF6"/>
    <w:rsid w:val="007A6163"/>
    <w:rsid w:val="007B0BC9"/>
    <w:rsid w:val="007B7F8D"/>
    <w:rsid w:val="007C24B5"/>
    <w:rsid w:val="007C362A"/>
    <w:rsid w:val="007C422B"/>
    <w:rsid w:val="007C6D6B"/>
    <w:rsid w:val="007C6E88"/>
    <w:rsid w:val="007C797E"/>
    <w:rsid w:val="007E0691"/>
    <w:rsid w:val="007E1173"/>
    <w:rsid w:val="007E4CDF"/>
    <w:rsid w:val="007E63F4"/>
    <w:rsid w:val="007E75A8"/>
    <w:rsid w:val="007F1206"/>
    <w:rsid w:val="00821B50"/>
    <w:rsid w:val="00823549"/>
    <w:rsid w:val="00823C67"/>
    <w:rsid w:val="00824969"/>
    <w:rsid w:val="00827387"/>
    <w:rsid w:val="008309D8"/>
    <w:rsid w:val="00845196"/>
    <w:rsid w:val="00846F81"/>
    <w:rsid w:val="00847855"/>
    <w:rsid w:val="008556D4"/>
    <w:rsid w:val="008673B7"/>
    <w:rsid w:val="008676B5"/>
    <w:rsid w:val="00870DD3"/>
    <w:rsid w:val="008724AB"/>
    <w:rsid w:val="00876903"/>
    <w:rsid w:val="008810B4"/>
    <w:rsid w:val="00882FFF"/>
    <w:rsid w:val="00894CFB"/>
    <w:rsid w:val="008A7034"/>
    <w:rsid w:val="008B4E06"/>
    <w:rsid w:val="008F5623"/>
    <w:rsid w:val="008F74C7"/>
    <w:rsid w:val="009031A9"/>
    <w:rsid w:val="009047B6"/>
    <w:rsid w:val="00905E2F"/>
    <w:rsid w:val="00910E17"/>
    <w:rsid w:val="00914478"/>
    <w:rsid w:val="00917F88"/>
    <w:rsid w:val="00922701"/>
    <w:rsid w:val="00926BA9"/>
    <w:rsid w:val="009336A2"/>
    <w:rsid w:val="00946F76"/>
    <w:rsid w:val="00952750"/>
    <w:rsid w:val="00952CB0"/>
    <w:rsid w:val="00954526"/>
    <w:rsid w:val="00957EAF"/>
    <w:rsid w:val="00964059"/>
    <w:rsid w:val="00965A16"/>
    <w:rsid w:val="00965EA2"/>
    <w:rsid w:val="0096783A"/>
    <w:rsid w:val="0097026F"/>
    <w:rsid w:val="0098622D"/>
    <w:rsid w:val="00987BA1"/>
    <w:rsid w:val="00990C91"/>
    <w:rsid w:val="00991FE8"/>
    <w:rsid w:val="00992D2E"/>
    <w:rsid w:val="00992E09"/>
    <w:rsid w:val="009A5665"/>
    <w:rsid w:val="009B2BA0"/>
    <w:rsid w:val="009B7968"/>
    <w:rsid w:val="009C7C02"/>
    <w:rsid w:val="009D03CD"/>
    <w:rsid w:val="009D6D17"/>
    <w:rsid w:val="009D71CC"/>
    <w:rsid w:val="009E4820"/>
    <w:rsid w:val="009F2117"/>
    <w:rsid w:val="009F5F5C"/>
    <w:rsid w:val="00A00FEA"/>
    <w:rsid w:val="00A04151"/>
    <w:rsid w:val="00A06CCA"/>
    <w:rsid w:val="00A1243C"/>
    <w:rsid w:val="00A12EB7"/>
    <w:rsid w:val="00A14A8C"/>
    <w:rsid w:val="00A20797"/>
    <w:rsid w:val="00A229BC"/>
    <w:rsid w:val="00A250FE"/>
    <w:rsid w:val="00A30C41"/>
    <w:rsid w:val="00A348A9"/>
    <w:rsid w:val="00A47954"/>
    <w:rsid w:val="00A50D2E"/>
    <w:rsid w:val="00A52292"/>
    <w:rsid w:val="00A536E6"/>
    <w:rsid w:val="00A661DB"/>
    <w:rsid w:val="00A702A2"/>
    <w:rsid w:val="00A716B6"/>
    <w:rsid w:val="00A72415"/>
    <w:rsid w:val="00A8699C"/>
    <w:rsid w:val="00A86F28"/>
    <w:rsid w:val="00A95D1F"/>
    <w:rsid w:val="00AA466D"/>
    <w:rsid w:val="00AC1767"/>
    <w:rsid w:val="00AC208D"/>
    <w:rsid w:val="00AC21DA"/>
    <w:rsid w:val="00AC3E9C"/>
    <w:rsid w:val="00AD526D"/>
    <w:rsid w:val="00AD5DA7"/>
    <w:rsid w:val="00AD6546"/>
    <w:rsid w:val="00AD680C"/>
    <w:rsid w:val="00AD70F0"/>
    <w:rsid w:val="00AD7374"/>
    <w:rsid w:val="00AE27BB"/>
    <w:rsid w:val="00AE6FCC"/>
    <w:rsid w:val="00AF01AC"/>
    <w:rsid w:val="00AF01D7"/>
    <w:rsid w:val="00AF3DF0"/>
    <w:rsid w:val="00AF6271"/>
    <w:rsid w:val="00AF6DBD"/>
    <w:rsid w:val="00B04BC7"/>
    <w:rsid w:val="00B10B8F"/>
    <w:rsid w:val="00B11354"/>
    <w:rsid w:val="00B13DF4"/>
    <w:rsid w:val="00B17529"/>
    <w:rsid w:val="00B17DEA"/>
    <w:rsid w:val="00B35567"/>
    <w:rsid w:val="00B37E2C"/>
    <w:rsid w:val="00B37E4A"/>
    <w:rsid w:val="00B53CB0"/>
    <w:rsid w:val="00B54395"/>
    <w:rsid w:val="00B621A5"/>
    <w:rsid w:val="00B748E7"/>
    <w:rsid w:val="00B84F75"/>
    <w:rsid w:val="00B85118"/>
    <w:rsid w:val="00B85361"/>
    <w:rsid w:val="00B9119A"/>
    <w:rsid w:val="00B97FB8"/>
    <w:rsid w:val="00BA1C9C"/>
    <w:rsid w:val="00BB20DD"/>
    <w:rsid w:val="00BB223F"/>
    <w:rsid w:val="00BC0AD6"/>
    <w:rsid w:val="00BC6A92"/>
    <w:rsid w:val="00BC6D19"/>
    <w:rsid w:val="00BD2B84"/>
    <w:rsid w:val="00BD3F14"/>
    <w:rsid w:val="00BE5931"/>
    <w:rsid w:val="00BF1CEB"/>
    <w:rsid w:val="00BF1D7C"/>
    <w:rsid w:val="00BF4D41"/>
    <w:rsid w:val="00C00473"/>
    <w:rsid w:val="00C058A4"/>
    <w:rsid w:val="00C061CD"/>
    <w:rsid w:val="00C162B4"/>
    <w:rsid w:val="00C22735"/>
    <w:rsid w:val="00C30A6C"/>
    <w:rsid w:val="00C3578B"/>
    <w:rsid w:val="00C439C7"/>
    <w:rsid w:val="00C45569"/>
    <w:rsid w:val="00C45F9A"/>
    <w:rsid w:val="00C5287B"/>
    <w:rsid w:val="00C549D1"/>
    <w:rsid w:val="00C569DC"/>
    <w:rsid w:val="00C66266"/>
    <w:rsid w:val="00C709FF"/>
    <w:rsid w:val="00C770EF"/>
    <w:rsid w:val="00C86041"/>
    <w:rsid w:val="00C878F9"/>
    <w:rsid w:val="00C87CA4"/>
    <w:rsid w:val="00C93F76"/>
    <w:rsid w:val="00CA32D5"/>
    <w:rsid w:val="00CB77D8"/>
    <w:rsid w:val="00CC31D5"/>
    <w:rsid w:val="00CC5B0E"/>
    <w:rsid w:val="00CC6247"/>
    <w:rsid w:val="00CC63A6"/>
    <w:rsid w:val="00CD2DBC"/>
    <w:rsid w:val="00CD7E1F"/>
    <w:rsid w:val="00CE5BE0"/>
    <w:rsid w:val="00CF06D1"/>
    <w:rsid w:val="00CF3E8F"/>
    <w:rsid w:val="00D0117F"/>
    <w:rsid w:val="00D05121"/>
    <w:rsid w:val="00D11B65"/>
    <w:rsid w:val="00D17FB6"/>
    <w:rsid w:val="00D33AA0"/>
    <w:rsid w:val="00D37ED4"/>
    <w:rsid w:val="00D40A4B"/>
    <w:rsid w:val="00D42D0E"/>
    <w:rsid w:val="00D461E3"/>
    <w:rsid w:val="00D54E53"/>
    <w:rsid w:val="00D637C3"/>
    <w:rsid w:val="00D63FE6"/>
    <w:rsid w:val="00D6621E"/>
    <w:rsid w:val="00D6656E"/>
    <w:rsid w:val="00D84550"/>
    <w:rsid w:val="00D94512"/>
    <w:rsid w:val="00D960E8"/>
    <w:rsid w:val="00DA474D"/>
    <w:rsid w:val="00DA5A14"/>
    <w:rsid w:val="00DB3C9A"/>
    <w:rsid w:val="00DB5DBF"/>
    <w:rsid w:val="00DD3667"/>
    <w:rsid w:val="00DD6595"/>
    <w:rsid w:val="00DE02DE"/>
    <w:rsid w:val="00DE1752"/>
    <w:rsid w:val="00DE2D55"/>
    <w:rsid w:val="00DE5741"/>
    <w:rsid w:val="00DF4534"/>
    <w:rsid w:val="00E01B8B"/>
    <w:rsid w:val="00E11B19"/>
    <w:rsid w:val="00E20A09"/>
    <w:rsid w:val="00E2234F"/>
    <w:rsid w:val="00E22B71"/>
    <w:rsid w:val="00E2323A"/>
    <w:rsid w:val="00E243F9"/>
    <w:rsid w:val="00E320AF"/>
    <w:rsid w:val="00E34666"/>
    <w:rsid w:val="00E3471C"/>
    <w:rsid w:val="00E37C82"/>
    <w:rsid w:val="00E41B1C"/>
    <w:rsid w:val="00E51E8D"/>
    <w:rsid w:val="00E5357C"/>
    <w:rsid w:val="00E54E98"/>
    <w:rsid w:val="00E624D5"/>
    <w:rsid w:val="00E6559A"/>
    <w:rsid w:val="00E67BC5"/>
    <w:rsid w:val="00E70E98"/>
    <w:rsid w:val="00E7324A"/>
    <w:rsid w:val="00E75D60"/>
    <w:rsid w:val="00E82D85"/>
    <w:rsid w:val="00E8474E"/>
    <w:rsid w:val="00E95538"/>
    <w:rsid w:val="00E95ED0"/>
    <w:rsid w:val="00EA1E0A"/>
    <w:rsid w:val="00EA6C38"/>
    <w:rsid w:val="00EC74BF"/>
    <w:rsid w:val="00EC7AD3"/>
    <w:rsid w:val="00ED0DEA"/>
    <w:rsid w:val="00ED2E3A"/>
    <w:rsid w:val="00ED31DF"/>
    <w:rsid w:val="00ED5A86"/>
    <w:rsid w:val="00ED7A2B"/>
    <w:rsid w:val="00ED7CB1"/>
    <w:rsid w:val="00EE033D"/>
    <w:rsid w:val="00EE779F"/>
    <w:rsid w:val="00EF25D6"/>
    <w:rsid w:val="00EF2A68"/>
    <w:rsid w:val="00EF55D7"/>
    <w:rsid w:val="00F02907"/>
    <w:rsid w:val="00F062DF"/>
    <w:rsid w:val="00F244CC"/>
    <w:rsid w:val="00F33CAF"/>
    <w:rsid w:val="00F54D06"/>
    <w:rsid w:val="00F65C66"/>
    <w:rsid w:val="00F75B94"/>
    <w:rsid w:val="00F77C38"/>
    <w:rsid w:val="00F80BF4"/>
    <w:rsid w:val="00F82ADB"/>
    <w:rsid w:val="00F82BAE"/>
    <w:rsid w:val="00F830FC"/>
    <w:rsid w:val="00F83E7F"/>
    <w:rsid w:val="00F843C5"/>
    <w:rsid w:val="00F92C20"/>
    <w:rsid w:val="00FA0C77"/>
    <w:rsid w:val="00FB1B1C"/>
    <w:rsid w:val="00FC24AE"/>
    <w:rsid w:val="00FC622C"/>
    <w:rsid w:val="00FD48BC"/>
    <w:rsid w:val="00FD6545"/>
    <w:rsid w:val="00FD6FFD"/>
    <w:rsid w:val="00FF01CB"/>
    <w:rsid w:val="00FF0D28"/>
    <w:rsid w:val="00FF3A1A"/>
    <w:rsid w:val="00FF4143"/>
    <w:rsid w:val="00FF6985"/>
    <w:rsid w:val="00FF7BE4"/>
    <w:rsid w:val="074B7C62"/>
    <w:rsid w:val="0EF23BCB"/>
    <w:rsid w:val="1A23EBAC"/>
    <w:rsid w:val="1C2D10E7"/>
    <w:rsid w:val="201CB398"/>
    <w:rsid w:val="21927365"/>
    <w:rsid w:val="24BE90E5"/>
    <w:rsid w:val="265A6146"/>
    <w:rsid w:val="27E0ADA7"/>
    <w:rsid w:val="3115D5CA"/>
    <w:rsid w:val="354A7914"/>
    <w:rsid w:val="3AD5FD4B"/>
    <w:rsid w:val="3CDA9E4E"/>
    <w:rsid w:val="47C42819"/>
    <w:rsid w:val="4E807FE8"/>
    <w:rsid w:val="580E39D1"/>
    <w:rsid w:val="69D856B9"/>
    <w:rsid w:val="7294C84B"/>
    <w:rsid w:val="779A617D"/>
    <w:rsid w:val="793631DE"/>
    <w:rsid w:val="7C70F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15E0B"/>
  <w15:chartTrackingRefBased/>
  <w15:docId w15:val="{EF769D92-E0E7-4240-A54F-43C3FA72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6D3A"/>
    <w:pPr>
      <w:spacing w:after="200" w:line="276" w:lineRule="auto"/>
    </w:pPr>
  </w:style>
  <w:style w:type="paragraph" w:styleId="Nadpis1">
    <w:name w:val="heading 1"/>
    <w:basedOn w:val="Normln"/>
    <w:next w:val="Normln"/>
    <w:link w:val="Nadpis1Char"/>
    <w:uiPriority w:val="9"/>
    <w:qFormat/>
    <w:rsid w:val="00992E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92E09"/>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2962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AF6D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824969"/>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AF6DB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2E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2E09"/>
  </w:style>
  <w:style w:type="paragraph" w:styleId="Zpat">
    <w:name w:val="footer"/>
    <w:basedOn w:val="Normln"/>
    <w:link w:val="ZpatChar"/>
    <w:uiPriority w:val="99"/>
    <w:unhideWhenUsed/>
    <w:rsid w:val="00992E09"/>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E09"/>
  </w:style>
  <w:style w:type="character" w:customStyle="1" w:styleId="Nadpis2Char">
    <w:name w:val="Nadpis 2 Char"/>
    <w:basedOn w:val="Standardnpsmoodstavce"/>
    <w:link w:val="Nadpis2"/>
    <w:uiPriority w:val="9"/>
    <w:rsid w:val="00992E09"/>
    <w:rPr>
      <w:rFonts w:eastAsiaTheme="majorEastAsia" w:cstheme="majorBidi"/>
      <w:b/>
      <w:bCs/>
      <w:szCs w:val="26"/>
    </w:rPr>
  </w:style>
  <w:style w:type="table" w:styleId="Mkatabulky">
    <w:name w:val="Table Grid"/>
    <w:basedOn w:val="Normlntabulka"/>
    <w:uiPriority w:val="59"/>
    <w:rsid w:val="00992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992E09"/>
    <w:rPr>
      <w:color w:val="0000FF"/>
      <w:u w:val="single"/>
    </w:rPr>
  </w:style>
  <w:style w:type="paragraph" w:styleId="Odstavecseseznamem">
    <w:name w:val="List Paragraph"/>
    <w:basedOn w:val="Normln"/>
    <w:uiPriority w:val="34"/>
    <w:qFormat/>
    <w:rsid w:val="00992E09"/>
    <w:pPr>
      <w:ind w:left="720"/>
      <w:contextualSpacing/>
    </w:pPr>
    <w:rPr>
      <w:rFonts w:ascii="Calibri" w:eastAsia="Calibri" w:hAnsi="Calibri" w:cs="Times New Roman"/>
    </w:rPr>
  </w:style>
  <w:style w:type="paragraph" w:styleId="Obsah1">
    <w:name w:val="toc 1"/>
    <w:basedOn w:val="Normln"/>
    <w:next w:val="Normln"/>
    <w:autoRedefine/>
    <w:uiPriority w:val="39"/>
    <w:unhideWhenUsed/>
    <w:rsid w:val="00A06CCA"/>
    <w:pPr>
      <w:tabs>
        <w:tab w:val="right" w:leader="dot" w:pos="9062"/>
      </w:tabs>
      <w:spacing w:after="0" w:line="240" w:lineRule="auto"/>
    </w:pPr>
    <w:rPr>
      <w:rFonts w:ascii="Roboto" w:eastAsia="Times New Roman" w:hAnsi="Roboto" w:cs="Times New Roman"/>
      <w:b/>
      <w:noProof/>
      <w:kern w:val="32"/>
    </w:rPr>
  </w:style>
  <w:style w:type="character" w:styleId="Zdraznnintenzivn">
    <w:name w:val="Intense Emphasis"/>
    <w:basedOn w:val="Standardnpsmoodstavce"/>
    <w:uiPriority w:val="21"/>
    <w:qFormat/>
    <w:rsid w:val="00992E09"/>
    <w:rPr>
      <w:i/>
      <w:iCs/>
      <w:color w:val="4472C4"/>
    </w:rPr>
  </w:style>
  <w:style w:type="character" w:styleId="Zdraznnjemn">
    <w:name w:val="Subtle Emphasis"/>
    <w:basedOn w:val="Standardnpsmoodstavce"/>
    <w:uiPriority w:val="19"/>
    <w:qFormat/>
    <w:rsid w:val="00992E09"/>
    <w:rPr>
      <w:i/>
      <w:iCs/>
      <w:color w:val="404040"/>
    </w:rPr>
  </w:style>
  <w:style w:type="character" w:customStyle="1" w:styleId="Nadpis1Char">
    <w:name w:val="Nadpis 1 Char"/>
    <w:basedOn w:val="Standardnpsmoodstavce"/>
    <w:link w:val="Nadpis1"/>
    <w:uiPriority w:val="9"/>
    <w:rsid w:val="00992E09"/>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rsid w:val="00296208"/>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ln"/>
    <w:rsid w:val="00781E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781E4C"/>
    <w:rPr>
      <w:b/>
      <w:bCs/>
    </w:rPr>
  </w:style>
  <w:style w:type="paragraph" w:customStyle="1" w:styleId="Default">
    <w:name w:val="Default"/>
    <w:rsid w:val="00460661"/>
    <w:pPr>
      <w:autoSpaceDE w:val="0"/>
      <w:autoSpaceDN w:val="0"/>
      <w:adjustRightInd w:val="0"/>
      <w:spacing w:after="0" w:line="240" w:lineRule="auto"/>
    </w:pPr>
    <w:rPr>
      <w:rFonts w:ascii="Calibri" w:hAnsi="Calibri" w:cs="Calibri"/>
      <w:color w:val="000000"/>
      <w:sz w:val="24"/>
      <w:szCs w:val="24"/>
    </w:rPr>
  </w:style>
  <w:style w:type="paragraph" w:styleId="Nadpisobsahu">
    <w:name w:val="TOC Heading"/>
    <w:basedOn w:val="Nadpis1"/>
    <w:next w:val="Normln"/>
    <w:uiPriority w:val="39"/>
    <w:unhideWhenUsed/>
    <w:qFormat/>
    <w:rsid w:val="009D6D17"/>
    <w:pPr>
      <w:spacing w:line="259" w:lineRule="auto"/>
      <w:outlineLvl w:val="9"/>
    </w:pPr>
    <w:rPr>
      <w:lang w:eastAsia="cs-CZ"/>
    </w:rPr>
  </w:style>
  <w:style w:type="paragraph" w:styleId="Obsah2">
    <w:name w:val="toc 2"/>
    <w:basedOn w:val="Normln"/>
    <w:next w:val="Normln"/>
    <w:autoRedefine/>
    <w:uiPriority w:val="39"/>
    <w:unhideWhenUsed/>
    <w:rsid w:val="009D6D17"/>
    <w:pPr>
      <w:spacing w:after="100"/>
      <w:ind w:left="220"/>
    </w:pPr>
  </w:style>
  <w:style w:type="paragraph" w:styleId="Obsah3">
    <w:name w:val="toc 3"/>
    <w:basedOn w:val="Normln"/>
    <w:next w:val="Normln"/>
    <w:autoRedefine/>
    <w:uiPriority w:val="39"/>
    <w:unhideWhenUsed/>
    <w:rsid w:val="009D6D17"/>
    <w:pPr>
      <w:spacing w:after="100"/>
      <w:ind w:left="440"/>
    </w:pPr>
  </w:style>
  <w:style w:type="character" w:styleId="Nevyeenzmnka">
    <w:name w:val="Unresolved Mention"/>
    <w:basedOn w:val="Standardnpsmoodstavce"/>
    <w:uiPriority w:val="99"/>
    <w:semiHidden/>
    <w:unhideWhenUsed/>
    <w:rsid w:val="00324D35"/>
    <w:rPr>
      <w:color w:val="605E5C"/>
      <w:shd w:val="clear" w:color="auto" w:fill="E1DFDD"/>
    </w:rPr>
  </w:style>
  <w:style w:type="character" w:styleId="Zdraznn">
    <w:name w:val="Emphasis"/>
    <w:basedOn w:val="Standardnpsmoodstavce"/>
    <w:uiPriority w:val="20"/>
    <w:qFormat/>
    <w:rsid w:val="00CF3E8F"/>
    <w:rPr>
      <w:i/>
      <w:iCs/>
    </w:rPr>
  </w:style>
  <w:style w:type="character" w:styleId="Zstupntext">
    <w:name w:val="Placeholder Text"/>
    <w:basedOn w:val="Standardnpsmoodstavce"/>
    <w:uiPriority w:val="99"/>
    <w:semiHidden/>
    <w:rsid w:val="004C47D6"/>
    <w:rPr>
      <w:color w:val="808080"/>
    </w:rPr>
  </w:style>
  <w:style w:type="paragraph" w:styleId="Bezmezer">
    <w:name w:val="No Spacing"/>
    <w:uiPriority w:val="1"/>
    <w:qFormat/>
    <w:rsid w:val="002969D8"/>
    <w:pPr>
      <w:spacing w:after="0" w:line="240" w:lineRule="auto"/>
    </w:pPr>
  </w:style>
  <w:style w:type="character" w:styleId="Odkaznakoment">
    <w:name w:val="annotation reference"/>
    <w:basedOn w:val="Standardnpsmoodstavce"/>
    <w:uiPriority w:val="99"/>
    <w:semiHidden/>
    <w:unhideWhenUsed/>
    <w:rsid w:val="00C061CD"/>
    <w:rPr>
      <w:sz w:val="16"/>
      <w:szCs w:val="16"/>
    </w:rPr>
  </w:style>
  <w:style w:type="paragraph" w:styleId="Textkomente">
    <w:name w:val="annotation text"/>
    <w:basedOn w:val="Normln"/>
    <w:link w:val="TextkomenteChar"/>
    <w:uiPriority w:val="99"/>
    <w:unhideWhenUsed/>
    <w:rsid w:val="00C061CD"/>
    <w:pPr>
      <w:spacing w:line="240" w:lineRule="auto"/>
    </w:pPr>
    <w:rPr>
      <w:sz w:val="20"/>
      <w:szCs w:val="20"/>
    </w:rPr>
  </w:style>
  <w:style w:type="character" w:customStyle="1" w:styleId="TextkomenteChar">
    <w:name w:val="Text komentáře Char"/>
    <w:basedOn w:val="Standardnpsmoodstavce"/>
    <w:link w:val="Textkomente"/>
    <w:uiPriority w:val="99"/>
    <w:rsid w:val="00C061CD"/>
    <w:rPr>
      <w:sz w:val="20"/>
      <w:szCs w:val="20"/>
    </w:rPr>
  </w:style>
  <w:style w:type="paragraph" w:styleId="Pedmtkomente">
    <w:name w:val="annotation subject"/>
    <w:basedOn w:val="Textkomente"/>
    <w:next w:val="Textkomente"/>
    <w:link w:val="PedmtkomenteChar"/>
    <w:uiPriority w:val="99"/>
    <w:semiHidden/>
    <w:unhideWhenUsed/>
    <w:rsid w:val="00C061CD"/>
    <w:rPr>
      <w:b/>
      <w:bCs/>
    </w:rPr>
  </w:style>
  <w:style w:type="character" w:customStyle="1" w:styleId="PedmtkomenteChar">
    <w:name w:val="Předmět komentáře Char"/>
    <w:basedOn w:val="TextkomenteChar"/>
    <w:link w:val="Pedmtkomente"/>
    <w:uiPriority w:val="99"/>
    <w:semiHidden/>
    <w:rsid w:val="00C061CD"/>
    <w:rPr>
      <w:b/>
      <w:bCs/>
      <w:sz w:val="20"/>
      <w:szCs w:val="20"/>
    </w:rPr>
  </w:style>
  <w:style w:type="character" w:styleId="Sledovanodkaz">
    <w:name w:val="FollowedHyperlink"/>
    <w:basedOn w:val="Standardnpsmoodstavce"/>
    <w:uiPriority w:val="99"/>
    <w:semiHidden/>
    <w:unhideWhenUsed/>
    <w:rsid w:val="00C061CD"/>
    <w:rPr>
      <w:color w:val="954F72" w:themeColor="followedHyperlink"/>
      <w:u w:val="single"/>
    </w:rPr>
  </w:style>
  <w:style w:type="character" w:customStyle="1" w:styleId="Nadpis5Char">
    <w:name w:val="Nadpis 5 Char"/>
    <w:basedOn w:val="Standardnpsmoodstavce"/>
    <w:link w:val="Nadpis5"/>
    <w:uiPriority w:val="9"/>
    <w:semiHidden/>
    <w:rsid w:val="00824969"/>
    <w:rPr>
      <w:rFonts w:asciiTheme="majorHAnsi" w:eastAsiaTheme="majorEastAsia" w:hAnsiTheme="majorHAnsi" w:cstheme="majorBidi"/>
      <w:color w:val="2F5496" w:themeColor="accent1" w:themeShade="BF"/>
    </w:rPr>
  </w:style>
  <w:style w:type="character" w:customStyle="1" w:styleId="Nadpis4Char">
    <w:name w:val="Nadpis 4 Char"/>
    <w:basedOn w:val="Standardnpsmoodstavce"/>
    <w:link w:val="Nadpis4"/>
    <w:uiPriority w:val="9"/>
    <w:semiHidden/>
    <w:rsid w:val="00AF6DBD"/>
    <w:rPr>
      <w:rFonts w:asciiTheme="majorHAnsi" w:eastAsiaTheme="majorEastAsia" w:hAnsiTheme="majorHAnsi" w:cstheme="majorBidi"/>
      <w:i/>
      <w:iCs/>
      <w:color w:val="2F5496" w:themeColor="accent1" w:themeShade="BF"/>
    </w:rPr>
  </w:style>
  <w:style w:type="character" w:customStyle="1" w:styleId="Nadpis6Char">
    <w:name w:val="Nadpis 6 Char"/>
    <w:basedOn w:val="Standardnpsmoodstavce"/>
    <w:link w:val="Nadpis6"/>
    <w:uiPriority w:val="9"/>
    <w:semiHidden/>
    <w:rsid w:val="00AF6DB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8726">
      <w:bodyDiv w:val="1"/>
      <w:marLeft w:val="0"/>
      <w:marRight w:val="0"/>
      <w:marTop w:val="0"/>
      <w:marBottom w:val="0"/>
      <w:divBdr>
        <w:top w:val="none" w:sz="0" w:space="0" w:color="auto"/>
        <w:left w:val="none" w:sz="0" w:space="0" w:color="auto"/>
        <w:bottom w:val="none" w:sz="0" w:space="0" w:color="auto"/>
        <w:right w:val="none" w:sz="0" w:space="0" w:color="auto"/>
      </w:divBdr>
    </w:div>
    <w:div w:id="41485960">
      <w:bodyDiv w:val="1"/>
      <w:marLeft w:val="0"/>
      <w:marRight w:val="0"/>
      <w:marTop w:val="0"/>
      <w:marBottom w:val="0"/>
      <w:divBdr>
        <w:top w:val="none" w:sz="0" w:space="0" w:color="auto"/>
        <w:left w:val="none" w:sz="0" w:space="0" w:color="auto"/>
        <w:bottom w:val="none" w:sz="0" w:space="0" w:color="auto"/>
        <w:right w:val="none" w:sz="0" w:space="0" w:color="auto"/>
      </w:divBdr>
    </w:div>
    <w:div w:id="60687183">
      <w:bodyDiv w:val="1"/>
      <w:marLeft w:val="0"/>
      <w:marRight w:val="0"/>
      <w:marTop w:val="0"/>
      <w:marBottom w:val="0"/>
      <w:divBdr>
        <w:top w:val="none" w:sz="0" w:space="0" w:color="auto"/>
        <w:left w:val="none" w:sz="0" w:space="0" w:color="auto"/>
        <w:bottom w:val="none" w:sz="0" w:space="0" w:color="auto"/>
        <w:right w:val="none" w:sz="0" w:space="0" w:color="auto"/>
      </w:divBdr>
    </w:div>
    <w:div w:id="108211136">
      <w:bodyDiv w:val="1"/>
      <w:marLeft w:val="0"/>
      <w:marRight w:val="0"/>
      <w:marTop w:val="0"/>
      <w:marBottom w:val="0"/>
      <w:divBdr>
        <w:top w:val="none" w:sz="0" w:space="0" w:color="auto"/>
        <w:left w:val="none" w:sz="0" w:space="0" w:color="auto"/>
        <w:bottom w:val="none" w:sz="0" w:space="0" w:color="auto"/>
        <w:right w:val="none" w:sz="0" w:space="0" w:color="auto"/>
      </w:divBdr>
    </w:div>
    <w:div w:id="147209265">
      <w:bodyDiv w:val="1"/>
      <w:marLeft w:val="0"/>
      <w:marRight w:val="0"/>
      <w:marTop w:val="0"/>
      <w:marBottom w:val="0"/>
      <w:divBdr>
        <w:top w:val="none" w:sz="0" w:space="0" w:color="auto"/>
        <w:left w:val="none" w:sz="0" w:space="0" w:color="auto"/>
        <w:bottom w:val="none" w:sz="0" w:space="0" w:color="auto"/>
        <w:right w:val="none" w:sz="0" w:space="0" w:color="auto"/>
      </w:divBdr>
    </w:div>
    <w:div w:id="161506948">
      <w:bodyDiv w:val="1"/>
      <w:marLeft w:val="0"/>
      <w:marRight w:val="0"/>
      <w:marTop w:val="0"/>
      <w:marBottom w:val="0"/>
      <w:divBdr>
        <w:top w:val="none" w:sz="0" w:space="0" w:color="auto"/>
        <w:left w:val="none" w:sz="0" w:space="0" w:color="auto"/>
        <w:bottom w:val="none" w:sz="0" w:space="0" w:color="auto"/>
        <w:right w:val="none" w:sz="0" w:space="0" w:color="auto"/>
      </w:divBdr>
    </w:div>
    <w:div w:id="196739693">
      <w:bodyDiv w:val="1"/>
      <w:marLeft w:val="0"/>
      <w:marRight w:val="0"/>
      <w:marTop w:val="0"/>
      <w:marBottom w:val="0"/>
      <w:divBdr>
        <w:top w:val="none" w:sz="0" w:space="0" w:color="auto"/>
        <w:left w:val="none" w:sz="0" w:space="0" w:color="auto"/>
        <w:bottom w:val="none" w:sz="0" w:space="0" w:color="auto"/>
        <w:right w:val="none" w:sz="0" w:space="0" w:color="auto"/>
      </w:divBdr>
    </w:div>
    <w:div w:id="224072334">
      <w:bodyDiv w:val="1"/>
      <w:marLeft w:val="0"/>
      <w:marRight w:val="0"/>
      <w:marTop w:val="0"/>
      <w:marBottom w:val="0"/>
      <w:divBdr>
        <w:top w:val="none" w:sz="0" w:space="0" w:color="auto"/>
        <w:left w:val="none" w:sz="0" w:space="0" w:color="auto"/>
        <w:bottom w:val="none" w:sz="0" w:space="0" w:color="auto"/>
        <w:right w:val="none" w:sz="0" w:space="0" w:color="auto"/>
      </w:divBdr>
    </w:div>
    <w:div w:id="276987307">
      <w:bodyDiv w:val="1"/>
      <w:marLeft w:val="0"/>
      <w:marRight w:val="0"/>
      <w:marTop w:val="0"/>
      <w:marBottom w:val="0"/>
      <w:divBdr>
        <w:top w:val="none" w:sz="0" w:space="0" w:color="auto"/>
        <w:left w:val="none" w:sz="0" w:space="0" w:color="auto"/>
        <w:bottom w:val="none" w:sz="0" w:space="0" w:color="auto"/>
        <w:right w:val="none" w:sz="0" w:space="0" w:color="auto"/>
      </w:divBdr>
    </w:div>
    <w:div w:id="297414834">
      <w:bodyDiv w:val="1"/>
      <w:marLeft w:val="0"/>
      <w:marRight w:val="0"/>
      <w:marTop w:val="0"/>
      <w:marBottom w:val="0"/>
      <w:divBdr>
        <w:top w:val="none" w:sz="0" w:space="0" w:color="auto"/>
        <w:left w:val="none" w:sz="0" w:space="0" w:color="auto"/>
        <w:bottom w:val="none" w:sz="0" w:space="0" w:color="auto"/>
        <w:right w:val="none" w:sz="0" w:space="0" w:color="auto"/>
      </w:divBdr>
    </w:div>
    <w:div w:id="352851819">
      <w:bodyDiv w:val="1"/>
      <w:marLeft w:val="0"/>
      <w:marRight w:val="0"/>
      <w:marTop w:val="0"/>
      <w:marBottom w:val="0"/>
      <w:divBdr>
        <w:top w:val="none" w:sz="0" w:space="0" w:color="auto"/>
        <w:left w:val="none" w:sz="0" w:space="0" w:color="auto"/>
        <w:bottom w:val="none" w:sz="0" w:space="0" w:color="auto"/>
        <w:right w:val="none" w:sz="0" w:space="0" w:color="auto"/>
      </w:divBdr>
    </w:div>
    <w:div w:id="379746935">
      <w:bodyDiv w:val="1"/>
      <w:marLeft w:val="0"/>
      <w:marRight w:val="0"/>
      <w:marTop w:val="0"/>
      <w:marBottom w:val="0"/>
      <w:divBdr>
        <w:top w:val="none" w:sz="0" w:space="0" w:color="auto"/>
        <w:left w:val="none" w:sz="0" w:space="0" w:color="auto"/>
        <w:bottom w:val="none" w:sz="0" w:space="0" w:color="auto"/>
        <w:right w:val="none" w:sz="0" w:space="0" w:color="auto"/>
      </w:divBdr>
    </w:div>
    <w:div w:id="383022065">
      <w:bodyDiv w:val="1"/>
      <w:marLeft w:val="0"/>
      <w:marRight w:val="0"/>
      <w:marTop w:val="0"/>
      <w:marBottom w:val="0"/>
      <w:divBdr>
        <w:top w:val="none" w:sz="0" w:space="0" w:color="auto"/>
        <w:left w:val="none" w:sz="0" w:space="0" w:color="auto"/>
        <w:bottom w:val="none" w:sz="0" w:space="0" w:color="auto"/>
        <w:right w:val="none" w:sz="0" w:space="0" w:color="auto"/>
      </w:divBdr>
    </w:div>
    <w:div w:id="409885896">
      <w:bodyDiv w:val="1"/>
      <w:marLeft w:val="0"/>
      <w:marRight w:val="0"/>
      <w:marTop w:val="0"/>
      <w:marBottom w:val="0"/>
      <w:divBdr>
        <w:top w:val="none" w:sz="0" w:space="0" w:color="auto"/>
        <w:left w:val="none" w:sz="0" w:space="0" w:color="auto"/>
        <w:bottom w:val="none" w:sz="0" w:space="0" w:color="auto"/>
        <w:right w:val="none" w:sz="0" w:space="0" w:color="auto"/>
      </w:divBdr>
    </w:div>
    <w:div w:id="416368213">
      <w:bodyDiv w:val="1"/>
      <w:marLeft w:val="0"/>
      <w:marRight w:val="0"/>
      <w:marTop w:val="0"/>
      <w:marBottom w:val="0"/>
      <w:divBdr>
        <w:top w:val="none" w:sz="0" w:space="0" w:color="auto"/>
        <w:left w:val="none" w:sz="0" w:space="0" w:color="auto"/>
        <w:bottom w:val="none" w:sz="0" w:space="0" w:color="auto"/>
        <w:right w:val="none" w:sz="0" w:space="0" w:color="auto"/>
      </w:divBdr>
    </w:div>
    <w:div w:id="456023425">
      <w:bodyDiv w:val="1"/>
      <w:marLeft w:val="0"/>
      <w:marRight w:val="0"/>
      <w:marTop w:val="0"/>
      <w:marBottom w:val="0"/>
      <w:divBdr>
        <w:top w:val="none" w:sz="0" w:space="0" w:color="auto"/>
        <w:left w:val="none" w:sz="0" w:space="0" w:color="auto"/>
        <w:bottom w:val="none" w:sz="0" w:space="0" w:color="auto"/>
        <w:right w:val="none" w:sz="0" w:space="0" w:color="auto"/>
      </w:divBdr>
    </w:div>
    <w:div w:id="468864229">
      <w:bodyDiv w:val="1"/>
      <w:marLeft w:val="0"/>
      <w:marRight w:val="0"/>
      <w:marTop w:val="0"/>
      <w:marBottom w:val="0"/>
      <w:divBdr>
        <w:top w:val="none" w:sz="0" w:space="0" w:color="auto"/>
        <w:left w:val="none" w:sz="0" w:space="0" w:color="auto"/>
        <w:bottom w:val="none" w:sz="0" w:space="0" w:color="auto"/>
        <w:right w:val="none" w:sz="0" w:space="0" w:color="auto"/>
      </w:divBdr>
    </w:div>
    <w:div w:id="468940792">
      <w:bodyDiv w:val="1"/>
      <w:marLeft w:val="0"/>
      <w:marRight w:val="0"/>
      <w:marTop w:val="0"/>
      <w:marBottom w:val="0"/>
      <w:divBdr>
        <w:top w:val="none" w:sz="0" w:space="0" w:color="auto"/>
        <w:left w:val="none" w:sz="0" w:space="0" w:color="auto"/>
        <w:bottom w:val="none" w:sz="0" w:space="0" w:color="auto"/>
        <w:right w:val="none" w:sz="0" w:space="0" w:color="auto"/>
      </w:divBdr>
    </w:div>
    <w:div w:id="481040930">
      <w:bodyDiv w:val="1"/>
      <w:marLeft w:val="0"/>
      <w:marRight w:val="0"/>
      <w:marTop w:val="0"/>
      <w:marBottom w:val="0"/>
      <w:divBdr>
        <w:top w:val="none" w:sz="0" w:space="0" w:color="auto"/>
        <w:left w:val="none" w:sz="0" w:space="0" w:color="auto"/>
        <w:bottom w:val="none" w:sz="0" w:space="0" w:color="auto"/>
        <w:right w:val="none" w:sz="0" w:space="0" w:color="auto"/>
      </w:divBdr>
    </w:div>
    <w:div w:id="488327964">
      <w:bodyDiv w:val="1"/>
      <w:marLeft w:val="0"/>
      <w:marRight w:val="0"/>
      <w:marTop w:val="0"/>
      <w:marBottom w:val="0"/>
      <w:divBdr>
        <w:top w:val="none" w:sz="0" w:space="0" w:color="auto"/>
        <w:left w:val="none" w:sz="0" w:space="0" w:color="auto"/>
        <w:bottom w:val="none" w:sz="0" w:space="0" w:color="auto"/>
        <w:right w:val="none" w:sz="0" w:space="0" w:color="auto"/>
      </w:divBdr>
    </w:div>
    <w:div w:id="496699031">
      <w:bodyDiv w:val="1"/>
      <w:marLeft w:val="0"/>
      <w:marRight w:val="0"/>
      <w:marTop w:val="0"/>
      <w:marBottom w:val="0"/>
      <w:divBdr>
        <w:top w:val="none" w:sz="0" w:space="0" w:color="auto"/>
        <w:left w:val="none" w:sz="0" w:space="0" w:color="auto"/>
        <w:bottom w:val="none" w:sz="0" w:space="0" w:color="auto"/>
        <w:right w:val="none" w:sz="0" w:space="0" w:color="auto"/>
      </w:divBdr>
    </w:div>
    <w:div w:id="515077491">
      <w:bodyDiv w:val="1"/>
      <w:marLeft w:val="0"/>
      <w:marRight w:val="0"/>
      <w:marTop w:val="0"/>
      <w:marBottom w:val="0"/>
      <w:divBdr>
        <w:top w:val="none" w:sz="0" w:space="0" w:color="auto"/>
        <w:left w:val="none" w:sz="0" w:space="0" w:color="auto"/>
        <w:bottom w:val="none" w:sz="0" w:space="0" w:color="auto"/>
        <w:right w:val="none" w:sz="0" w:space="0" w:color="auto"/>
      </w:divBdr>
    </w:div>
    <w:div w:id="545066856">
      <w:bodyDiv w:val="1"/>
      <w:marLeft w:val="0"/>
      <w:marRight w:val="0"/>
      <w:marTop w:val="0"/>
      <w:marBottom w:val="0"/>
      <w:divBdr>
        <w:top w:val="none" w:sz="0" w:space="0" w:color="auto"/>
        <w:left w:val="none" w:sz="0" w:space="0" w:color="auto"/>
        <w:bottom w:val="none" w:sz="0" w:space="0" w:color="auto"/>
        <w:right w:val="none" w:sz="0" w:space="0" w:color="auto"/>
      </w:divBdr>
    </w:div>
    <w:div w:id="556890669">
      <w:bodyDiv w:val="1"/>
      <w:marLeft w:val="0"/>
      <w:marRight w:val="0"/>
      <w:marTop w:val="0"/>
      <w:marBottom w:val="0"/>
      <w:divBdr>
        <w:top w:val="none" w:sz="0" w:space="0" w:color="auto"/>
        <w:left w:val="none" w:sz="0" w:space="0" w:color="auto"/>
        <w:bottom w:val="none" w:sz="0" w:space="0" w:color="auto"/>
        <w:right w:val="none" w:sz="0" w:space="0" w:color="auto"/>
      </w:divBdr>
    </w:div>
    <w:div w:id="584846482">
      <w:bodyDiv w:val="1"/>
      <w:marLeft w:val="0"/>
      <w:marRight w:val="0"/>
      <w:marTop w:val="0"/>
      <w:marBottom w:val="0"/>
      <w:divBdr>
        <w:top w:val="none" w:sz="0" w:space="0" w:color="auto"/>
        <w:left w:val="none" w:sz="0" w:space="0" w:color="auto"/>
        <w:bottom w:val="none" w:sz="0" w:space="0" w:color="auto"/>
        <w:right w:val="none" w:sz="0" w:space="0" w:color="auto"/>
      </w:divBdr>
    </w:div>
    <w:div w:id="595286320">
      <w:bodyDiv w:val="1"/>
      <w:marLeft w:val="0"/>
      <w:marRight w:val="0"/>
      <w:marTop w:val="0"/>
      <w:marBottom w:val="0"/>
      <w:divBdr>
        <w:top w:val="none" w:sz="0" w:space="0" w:color="auto"/>
        <w:left w:val="none" w:sz="0" w:space="0" w:color="auto"/>
        <w:bottom w:val="none" w:sz="0" w:space="0" w:color="auto"/>
        <w:right w:val="none" w:sz="0" w:space="0" w:color="auto"/>
      </w:divBdr>
    </w:div>
    <w:div w:id="608241874">
      <w:bodyDiv w:val="1"/>
      <w:marLeft w:val="0"/>
      <w:marRight w:val="0"/>
      <w:marTop w:val="0"/>
      <w:marBottom w:val="0"/>
      <w:divBdr>
        <w:top w:val="none" w:sz="0" w:space="0" w:color="auto"/>
        <w:left w:val="none" w:sz="0" w:space="0" w:color="auto"/>
        <w:bottom w:val="none" w:sz="0" w:space="0" w:color="auto"/>
        <w:right w:val="none" w:sz="0" w:space="0" w:color="auto"/>
      </w:divBdr>
    </w:div>
    <w:div w:id="617227573">
      <w:bodyDiv w:val="1"/>
      <w:marLeft w:val="0"/>
      <w:marRight w:val="0"/>
      <w:marTop w:val="0"/>
      <w:marBottom w:val="0"/>
      <w:divBdr>
        <w:top w:val="none" w:sz="0" w:space="0" w:color="auto"/>
        <w:left w:val="none" w:sz="0" w:space="0" w:color="auto"/>
        <w:bottom w:val="none" w:sz="0" w:space="0" w:color="auto"/>
        <w:right w:val="none" w:sz="0" w:space="0" w:color="auto"/>
      </w:divBdr>
    </w:div>
    <w:div w:id="623658789">
      <w:bodyDiv w:val="1"/>
      <w:marLeft w:val="0"/>
      <w:marRight w:val="0"/>
      <w:marTop w:val="0"/>
      <w:marBottom w:val="0"/>
      <w:divBdr>
        <w:top w:val="none" w:sz="0" w:space="0" w:color="auto"/>
        <w:left w:val="none" w:sz="0" w:space="0" w:color="auto"/>
        <w:bottom w:val="none" w:sz="0" w:space="0" w:color="auto"/>
        <w:right w:val="none" w:sz="0" w:space="0" w:color="auto"/>
      </w:divBdr>
    </w:div>
    <w:div w:id="726077586">
      <w:bodyDiv w:val="1"/>
      <w:marLeft w:val="0"/>
      <w:marRight w:val="0"/>
      <w:marTop w:val="0"/>
      <w:marBottom w:val="0"/>
      <w:divBdr>
        <w:top w:val="none" w:sz="0" w:space="0" w:color="auto"/>
        <w:left w:val="none" w:sz="0" w:space="0" w:color="auto"/>
        <w:bottom w:val="none" w:sz="0" w:space="0" w:color="auto"/>
        <w:right w:val="none" w:sz="0" w:space="0" w:color="auto"/>
      </w:divBdr>
    </w:div>
    <w:div w:id="737362479">
      <w:bodyDiv w:val="1"/>
      <w:marLeft w:val="0"/>
      <w:marRight w:val="0"/>
      <w:marTop w:val="0"/>
      <w:marBottom w:val="0"/>
      <w:divBdr>
        <w:top w:val="none" w:sz="0" w:space="0" w:color="auto"/>
        <w:left w:val="none" w:sz="0" w:space="0" w:color="auto"/>
        <w:bottom w:val="none" w:sz="0" w:space="0" w:color="auto"/>
        <w:right w:val="none" w:sz="0" w:space="0" w:color="auto"/>
      </w:divBdr>
    </w:div>
    <w:div w:id="740371607">
      <w:bodyDiv w:val="1"/>
      <w:marLeft w:val="0"/>
      <w:marRight w:val="0"/>
      <w:marTop w:val="0"/>
      <w:marBottom w:val="0"/>
      <w:divBdr>
        <w:top w:val="none" w:sz="0" w:space="0" w:color="auto"/>
        <w:left w:val="none" w:sz="0" w:space="0" w:color="auto"/>
        <w:bottom w:val="none" w:sz="0" w:space="0" w:color="auto"/>
        <w:right w:val="none" w:sz="0" w:space="0" w:color="auto"/>
      </w:divBdr>
    </w:div>
    <w:div w:id="758016577">
      <w:bodyDiv w:val="1"/>
      <w:marLeft w:val="0"/>
      <w:marRight w:val="0"/>
      <w:marTop w:val="0"/>
      <w:marBottom w:val="0"/>
      <w:divBdr>
        <w:top w:val="none" w:sz="0" w:space="0" w:color="auto"/>
        <w:left w:val="none" w:sz="0" w:space="0" w:color="auto"/>
        <w:bottom w:val="none" w:sz="0" w:space="0" w:color="auto"/>
        <w:right w:val="none" w:sz="0" w:space="0" w:color="auto"/>
      </w:divBdr>
    </w:div>
    <w:div w:id="856583696">
      <w:bodyDiv w:val="1"/>
      <w:marLeft w:val="0"/>
      <w:marRight w:val="0"/>
      <w:marTop w:val="0"/>
      <w:marBottom w:val="0"/>
      <w:divBdr>
        <w:top w:val="none" w:sz="0" w:space="0" w:color="auto"/>
        <w:left w:val="none" w:sz="0" w:space="0" w:color="auto"/>
        <w:bottom w:val="none" w:sz="0" w:space="0" w:color="auto"/>
        <w:right w:val="none" w:sz="0" w:space="0" w:color="auto"/>
      </w:divBdr>
    </w:div>
    <w:div w:id="873077960">
      <w:bodyDiv w:val="1"/>
      <w:marLeft w:val="0"/>
      <w:marRight w:val="0"/>
      <w:marTop w:val="0"/>
      <w:marBottom w:val="0"/>
      <w:divBdr>
        <w:top w:val="none" w:sz="0" w:space="0" w:color="auto"/>
        <w:left w:val="none" w:sz="0" w:space="0" w:color="auto"/>
        <w:bottom w:val="none" w:sz="0" w:space="0" w:color="auto"/>
        <w:right w:val="none" w:sz="0" w:space="0" w:color="auto"/>
      </w:divBdr>
    </w:div>
    <w:div w:id="891162208">
      <w:bodyDiv w:val="1"/>
      <w:marLeft w:val="0"/>
      <w:marRight w:val="0"/>
      <w:marTop w:val="0"/>
      <w:marBottom w:val="0"/>
      <w:divBdr>
        <w:top w:val="none" w:sz="0" w:space="0" w:color="auto"/>
        <w:left w:val="none" w:sz="0" w:space="0" w:color="auto"/>
        <w:bottom w:val="none" w:sz="0" w:space="0" w:color="auto"/>
        <w:right w:val="none" w:sz="0" w:space="0" w:color="auto"/>
      </w:divBdr>
    </w:div>
    <w:div w:id="970095359">
      <w:bodyDiv w:val="1"/>
      <w:marLeft w:val="0"/>
      <w:marRight w:val="0"/>
      <w:marTop w:val="0"/>
      <w:marBottom w:val="0"/>
      <w:divBdr>
        <w:top w:val="none" w:sz="0" w:space="0" w:color="auto"/>
        <w:left w:val="none" w:sz="0" w:space="0" w:color="auto"/>
        <w:bottom w:val="none" w:sz="0" w:space="0" w:color="auto"/>
        <w:right w:val="none" w:sz="0" w:space="0" w:color="auto"/>
      </w:divBdr>
    </w:div>
    <w:div w:id="1024092803">
      <w:bodyDiv w:val="1"/>
      <w:marLeft w:val="0"/>
      <w:marRight w:val="0"/>
      <w:marTop w:val="0"/>
      <w:marBottom w:val="0"/>
      <w:divBdr>
        <w:top w:val="none" w:sz="0" w:space="0" w:color="auto"/>
        <w:left w:val="none" w:sz="0" w:space="0" w:color="auto"/>
        <w:bottom w:val="none" w:sz="0" w:space="0" w:color="auto"/>
        <w:right w:val="none" w:sz="0" w:space="0" w:color="auto"/>
      </w:divBdr>
    </w:div>
    <w:div w:id="1059018759">
      <w:bodyDiv w:val="1"/>
      <w:marLeft w:val="0"/>
      <w:marRight w:val="0"/>
      <w:marTop w:val="0"/>
      <w:marBottom w:val="0"/>
      <w:divBdr>
        <w:top w:val="none" w:sz="0" w:space="0" w:color="auto"/>
        <w:left w:val="none" w:sz="0" w:space="0" w:color="auto"/>
        <w:bottom w:val="none" w:sz="0" w:space="0" w:color="auto"/>
        <w:right w:val="none" w:sz="0" w:space="0" w:color="auto"/>
      </w:divBdr>
    </w:div>
    <w:div w:id="1112431139">
      <w:bodyDiv w:val="1"/>
      <w:marLeft w:val="0"/>
      <w:marRight w:val="0"/>
      <w:marTop w:val="0"/>
      <w:marBottom w:val="0"/>
      <w:divBdr>
        <w:top w:val="none" w:sz="0" w:space="0" w:color="auto"/>
        <w:left w:val="none" w:sz="0" w:space="0" w:color="auto"/>
        <w:bottom w:val="none" w:sz="0" w:space="0" w:color="auto"/>
        <w:right w:val="none" w:sz="0" w:space="0" w:color="auto"/>
      </w:divBdr>
    </w:div>
    <w:div w:id="1228153442">
      <w:bodyDiv w:val="1"/>
      <w:marLeft w:val="0"/>
      <w:marRight w:val="0"/>
      <w:marTop w:val="0"/>
      <w:marBottom w:val="0"/>
      <w:divBdr>
        <w:top w:val="none" w:sz="0" w:space="0" w:color="auto"/>
        <w:left w:val="none" w:sz="0" w:space="0" w:color="auto"/>
        <w:bottom w:val="none" w:sz="0" w:space="0" w:color="auto"/>
        <w:right w:val="none" w:sz="0" w:space="0" w:color="auto"/>
      </w:divBdr>
    </w:div>
    <w:div w:id="1249576137">
      <w:bodyDiv w:val="1"/>
      <w:marLeft w:val="0"/>
      <w:marRight w:val="0"/>
      <w:marTop w:val="0"/>
      <w:marBottom w:val="0"/>
      <w:divBdr>
        <w:top w:val="none" w:sz="0" w:space="0" w:color="auto"/>
        <w:left w:val="none" w:sz="0" w:space="0" w:color="auto"/>
        <w:bottom w:val="none" w:sz="0" w:space="0" w:color="auto"/>
        <w:right w:val="none" w:sz="0" w:space="0" w:color="auto"/>
      </w:divBdr>
    </w:div>
    <w:div w:id="1265501363">
      <w:bodyDiv w:val="1"/>
      <w:marLeft w:val="0"/>
      <w:marRight w:val="0"/>
      <w:marTop w:val="0"/>
      <w:marBottom w:val="0"/>
      <w:divBdr>
        <w:top w:val="none" w:sz="0" w:space="0" w:color="auto"/>
        <w:left w:val="none" w:sz="0" w:space="0" w:color="auto"/>
        <w:bottom w:val="none" w:sz="0" w:space="0" w:color="auto"/>
        <w:right w:val="none" w:sz="0" w:space="0" w:color="auto"/>
      </w:divBdr>
    </w:div>
    <w:div w:id="1329671476">
      <w:bodyDiv w:val="1"/>
      <w:marLeft w:val="0"/>
      <w:marRight w:val="0"/>
      <w:marTop w:val="0"/>
      <w:marBottom w:val="0"/>
      <w:divBdr>
        <w:top w:val="none" w:sz="0" w:space="0" w:color="auto"/>
        <w:left w:val="none" w:sz="0" w:space="0" w:color="auto"/>
        <w:bottom w:val="none" w:sz="0" w:space="0" w:color="auto"/>
        <w:right w:val="none" w:sz="0" w:space="0" w:color="auto"/>
      </w:divBdr>
    </w:div>
    <w:div w:id="1345475402">
      <w:bodyDiv w:val="1"/>
      <w:marLeft w:val="0"/>
      <w:marRight w:val="0"/>
      <w:marTop w:val="0"/>
      <w:marBottom w:val="0"/>
      <w:divBdr>
        <w:top w:val="none" w:sz="0" w:space="0" w:color="auto"/>
        <w:left w:val="none" w:sz="0" w:space="0" w:color="auto"/>
        <w:bottom w:val="none" w:sz="0" w:space="0" w:color="auto"/>
        <w:right w:val="none" w:sz="0" w:space="0" w:color="auto"/>
      </w:divBdr>
    </w:div>
    <w:div w:id="1380470319">
      <w:bodyDiv w:val="1"/>
      <w:marLeft w:val="0"/>
      <w:marRight w:val="0"/>
      <w:marTop w:val="0"/>
      <w:marBottom w:val="0"/>
      <w:divBdr>
        <w:top w:val="none" w:sz="0" w:space="0" w:color="auto"/>
        <w:left w:val="none" w:sz="0" w:space="0" w:color="auto"/>
        <w:bottom w:val="none" w:sz="0" w:space="0" w:color="auto"/>
        <w:right w:val="none" w:sz="0" w:space="0" w:color="auto"/>
      </w:divBdr>
    </w:div>
    <w:div w:id="1396972184">
      <w:bodyDiv w:val="1"/>
      <w:marLeft w:val="0"/>
      <w:marRight w:val="0"/>
      <w:marTop w:val="0"/>
      <w:marBottom w:val="0"/>
      <w:divBdr>
        <w:top w:val="none" w:sz="0" w:space="0" w:color="auto"/>
        <w:left w:val="none" w:sz="0" w:space="0" w:color="auto"/>
        <w:bottom w:val="none" w:sz="0" w:space="0" w:color="auto"/>
        <w:right w:val="none" w:sz="0" w:space="0" w:color="auto"/>
      </w:divBdr>
    </w:div>
    <w:div w:id="1418405247">
      <w:bodyDiv w:val="1"/>
      <w:marLeft w:val="0"/>
      <w:marRight w:val="0"/>
      <w:marTop w:val="0"/>
      <w:marBottom w:val="0"/>
      <w:divBdr>
        <w:top w:val="none" w:sz="0" w:space="0" w:color="auto"/>
        <w:left w:val="none" w:sz="0" w:space="0" w:color="auto"/>
        <w:bottom w:val="none" w:sz="0" w:space="0" w:color="auto"/>
        <w:right w:val="none" w:sz="0" w:space="0" w:color="auto"/>
      </w:divBdr>
    </w:div>
    <w:div w:id="1441681887">
      <w:bodyDiv w:val="1"/>
      <w:marLeft w:val="0"/>
      <w:marRight w:val="0"/>
      <w:marTop w:val="0"/>
      <w:marBottom w:val="0"/>
      <w:divBdr>
        <w:top w:val="none" w:sz="0" w:space="0" w:color="auto"/>
        <w:left w:val="none" w:sz="0" w:space="0" w:color="auto"/>
        <w:bottom w:val="none" w:sz="0" w:space="0" w:color="auto"/>
        <w:right w:val="none" w:sz="0" w:space="0" w:color="auto"/>
      </w:divBdr>
    </w:div>
    <w:div w:id="1474716919">
      <w:bodyDiv w:val="1"/>
      <w:marLeft w:val="0"/>
      <w:marRight w:val="0"/>
      <w:marTop w:val="0"/>
      <w:marBottom w:val="0"/>
      <w:divBdr>
        <w:top w:val="none" w:sz="0" w:space="0" w:color="auto"/>
        <w:left w:val="none" w:sz="0" w:space="0" w:color="auto"/>
        <w:bottom w:val="none" w:sz="0" w:space="0" w:color="auto"/>
        <w:right w:val="none" w:sz="0" w:space="0" w:color="auto"/>
      </w:divBdr>
    </w:div>
    <w:div w:id="1501461241">
      <w:bodyDiv w:val="1"/>
      <w:marLeft w:val="0"/>
      <w:marRight w:val="0"/>
      <w:marTop w:val="0"/>
      <w:marBottom w:val="0"/>
      <w:divBdr>
        <w:top w:val="none" w:sz="0" w:space="0" w:color="auto"/>
        <w:left w:val="none" w:sz="0" w:space="0" w:color="auto"/>
        <w:bottom w:val="none" w:sz="0" w:space="0" w:color="auto"/>
        <w:right w:val="none" w:sz="0" w:space="0" w:color="auto"/>
      </w:divBdr>
    </w:div>
    <w:div w:id="1520123282">
      <w:bodyDiv w:val="1"/>
      <w:marLeft w:val="0"/>
      <w:marRight w:val="0"/>
      <w:marTop w:val="0"/>
      <w:marBottom w:val="0"/>
      <w:divBdr>
        <w:top w:val="none" w:sz="0" w:space="0" w:color="auto"/>
        <w:left w:val="none" w:sz="0" w:space="0" w:color="auto"/>
        <w:bottom w:val="none" w:sz="0" w:space="0" w:color="auto"/>
        <w:right w:val="none" w:sz="0" w:space="0" w:color="auto"/>
      </w:divBdr>
    </w:div>
    <w:div w:id="1551383915">
      <w:bodyDiv w:val="1"/>
      <w:marLeft w:val="0"/>
      <w:marRight w:val="0"/>
      <w:marTop w:val="0"/>
      <w:marBottom w:val="0"/>
      <w:divBdr>
        <w:top w:val="none" w:sz="0" w:space="0" w:color="auto"/>
        <w:left w:val="none" w:sz="0" w:space="0" w:color="auto"/>
        <w:bottom w:val="none" w:sz="0" w:space="0" w:color="auto"/>
        <w:right w:val="none" w:sz="0" w:space="0" w:color="auto"/>
      </w:divBdr>
    </w:div>
    <w:div w:id="1558318753">
      <w:bodyDiv w:val="1"/>
      <w:marLeft w:val="0"/>
      <w:marRight w:val="0"/>
      <w:marTop w:val="0"/>
      <w:marBottom w:val="0"/>
      <w:divBdr>
        <w:top w:val="none" w:sz="0" w:space="0" w:color="auto"/>
        <w:left w:val="none" w:sz="0" w:space="0" w:color="auto"/>
        <w:bottom w:val="none" w:sz="0" w:space="0" w:color="auto"/>
        <w:right w:val="none" w:sz="0" w:space="0" w:color="auto"/>
      </w:divBdr>
    </w:div>
    <w:div w:id="1566988531">
      <w:bodyDiv w:val="1"/>
      <w:marLeft w:val="0"/>
      <w:marRight w:val="0"/>
      <w:marTop w:val="0"/>
      <w:marBottom w:val="0"/>
      <w:divBdr>
        <w:top w:val="none" w:sz="0" w:space="0" w:color="auto"/>
        <w:left w:val="none" w:sz="0" w:space="0" w:color="auto"/>
        <w:bottom w:val="none" w:sz="0" w:space="0" w:color="auto"/>
        <w:right w:val="none" w:sz="0" w:space="0" w:color="auto"/>
      </w:divBdr>
    </w:div>
    <w:div w:id="1641113908">
      <w:bodyDiv w:val="1"/>
      <w:marLeft w:val="0"/>
      <w:marRight w:val="0"/>
      <w:marTop w:val="0"/>
      <w:marBottom w:val="0"/>
      <w:divBdr>
        <w:top w:val="none" w:sz="0" w:space="0" w:color="auto"/>
        <w:left w:val="none" w:sz="0" w:space="0" w:color="auto"/>
        <w:bottom w:val="none" w:sz="0" w:space="0" w:color="auto"/>
        <w:right w:val="none" w:sz="0" w:space="0" w:color="auto"/>
      </w:divBdr>
    </w:div>
    <w:div w:id="1648969847">
      <w:bodyDiv w:val="1"/>
      <w:marLeft w:val="0"/>
      <w:marRight w:val="0"/>
      <w:marTop w:val="0"/>
      <w:marBottom w:val="0"/>
      <w:divBdr>
        <w:top w:val="none" w:sz="0" w:space="0" w:color="auto"/>
        <w:left w:val="none" w:sz="0" w:space="0" w:color="auto"/>
        <w:bottom w:val="none" w:sz="0" w:space="0" w:color="auto"/>
        <w:right w:val="none" w:sz="0" w:space="0" w:color="auto"/>
      </w:divBdr>
    </w:div>
    <w:div w:id="1700936303">
      <w:bodyDiv w:val="1"/>
      <w:marLeft w:val="0"/>
      <w:marRight w:val="0"/>
      <w:marTop w:val="0"/>
      <w:marBottom w:val="0"/>
      <w:divBdr>
        <w:top w:val="none" w:sz="0" w:space="0" w:color="auto"/>
        <w:left w:val="none" w:sz="0" w:space="0" w:color="auto"/>
        <w:bottom w:val="none" w:sz="0" w:space="0" w:color="auto"/>
        <w:right w:val="none" w:sz="0" w:space="0" w:color="auto"/>
      </w:divBdr>
    </w:div>
    <w:div w:id="1703555376">
      <w:bodyDiv w:val="1"/>
      <w:marLeft w:val="0"/>
      <w:marRight w:val="0"/>
      <w:marTop w:val="0"/>
      <w:marBottom w:val="0"/>
      <w:divBdr>
        <w:top w:val="none" w:sz="0" w:space="0" w:color="auto"/>
        <w:left w:val="none" w:sz="0" w:space="0" w:color="auto"/>
        <w:bottom w:val="none" w:sz="0" w:space="0" w:color="auto"/>
        <w:right w:val="none" w:sz="0" w:space="0" w:color="auto"/>
      </w:divBdr>
    </w:div>
    <w:div w:id="1734304408">
      <w:bodyDiv w:val="1"/>
      <w:marLeft w:val="0"/>
      <w:marRight w:val="0"/>
      <w:marTop w:val="0"/>
      <w:marBottom w:val="0"/>
      <w:divBdr>
        <w:top w:val="none" w:sz="0" w:space="0" w:color="auto"/>
        <w:left w:val="none" w:sz="0" w:space="0" w:color="auto"/>
        <w:bottom w:val="none" w:sz="0" w:space="0" w:color="auto"/>
        <w:right w:val="none" w:sz="0" w:space="0" w:color="auto"/>
      </w:divBdr>
    </w:div>
    <w:div w:id="1755276031">
      <w:bodyDiv w:val="1"/>
      <w:marLeft w:val="0"/>
      <w:marRight w:val="0"/>
      <w:marTop w:val="0"/>
      <w:marBottom w:val="0"/>
      <w:divBdr>
        <w:top w:val="none" w:sz="0" w:space="0" w:color="auto"/>
        <w:left w:val="none" w:sz="0" w:space="0" w:color="auto"/>
        <w:bottom w:val="none" w:sz="0" w:space="0" w:color="auto"/>
        <w:right w:val="none" w:sz="0" w:space="0" w:color="auto"/>
      </w:divBdr>
    </w:div>
    <w:div w:id="1815950477">
      <w:bodyDiv w:val="1"/>
      <w:marLeft w:val="0"/>
      <w:marRight w:val="0"/>
      <w:marTop w:val="0"/>
      <w:marBottom w:val="0"/>
      <w:divBdr>
        <w:top w:val="none" w:sz="0" w:space="0" w:color="auto"/>
        <w:left w:val="none" w:sz="0" w:space="0" w:color="auto"/>
        <w:bottom w:val="none" w:sz="0" w:space="0" w:color="auto"/>
        <w:right w:val="none" w:sz="0" w:space="0" w:color="auto"/>
      </w:divBdr>
    </w:div>
    <w:div w:id="1856189405">
      <w:bodyDiv w:val="1"/>
      <w:marLeft w:val="0"/>
      <w:marRight w:val="0"/>
      <w:marTop w:val="0"/>
      <w:marBottom w:val="0"/>
      <w:divBdr>
        <w:top w:val="none" w:sz="0" w:space="0" w:color="auto"/>
        <w:left w:val="none" w:sz="0" w:space="0" w:color="auto"/>
        <w:bottom w:val="none" w:sz="0" w:space="0" w:color="auto"/>
        <w:right w:val="none" w:sz="0" w:space="0" w:color="auto"/>
      </w:divBdr>
    </w:div>
    <w:div w:id="1877422553">
      <w:bodyDiv w:val="1"/>
      <w:marLeft w:val="0"/>
      <w:marRight w:val="0"/>
      <w:marTop w:val="0"/>
      <w:marBottom w:val="0"/>
      <w:divBdr>
        <w:top w:val="none" w:sz="0" w:space="0" w:color="auto"/>
        <w:left w:val="none" w:sz="0" w:space="0" w:color="auto"/>
        <w:bottom w:val="none" w:sz="0" w:space="0" w:color="auto"/>
        <w:right w:val="none" w:sz="0" w:space="0" w:color="auto"/>
      </w:divBdr>
    </w:div>
    <w:div w:id="1899633626">
      <w:bodyDiv w:val="1"/>
      <w:marLeft w:val="0"/>
      <w:marRight w:val="0"/>
      <w:marTop w:val="0"/>
      <w:marBottom w:val="0"/>
      <w:divBdr>
        <w:top w:val="none" w:sz="0" w:space="0" w:color="auto"/>
        <w:left w:val="none" w:sz="0" w:space="0" w:color="auto"/>
        <w:bottom w:val="none" w:sz="0" w:space="0" w:color="auto"/>
        <w:right w:val="none" w:sz="0" w:space="0" w:color="auto"/>
      </w:divBdr>
    </w:div>
    <w:div w:id="1969580176">
      <w:bodyDiv w:val="1"/>
      <w:marLeft w:val="0"/>
      <w:marRight w:val="0"/>
      <w:marTop w:val="0"/>
      <w:marBottom w:val="0"/>
      <w:divBdr>
        <w:top w:val="none" w:sz="0" w:space="0" w:color="auto"/>
        <w:left w:val="none" w:sz="0" w:space="0" w:color="auto"/>
        <w:bottom w:val="none" w:sz="0" w:space="0" w:color="auto"/>
        <w:right w:val="none" w:sz="0" w:space="0" w:color="auto"/>
      </w:divBdr>
    </w:div>
    <w:div w:id="1974286027">
      <w:bodyDiv w:val="1"/>
      <w:marLeft w:val="0"/>
      <w:marRight w:val="0"/>
      <w:marTop w:val="0"/>
      <w:marBottom w:val="0"/>
      <w:divBdr>
        <w:top w:val="none" w:sz="0" w:space="0" w:color="auto"/>
        <w:left w:val="none" w:sz="0" w:space="0" w:color="auto"/>
        <w:bottom w:val="none" w:sz="0" w:space="0" w:color="auto"/>
        <w:right w:val="none" w:sz="0" w:space="0" w:color="auto"/>
      </w:divBdr>
    </w:div>
    <w:div w:id="1992833561">
      <w:bodyDiv w:val="1"/>
      <w:marLeft w:val="0"/>
      <w:marRight w:val="0"/>
      <w:marTop w:val="0"/>
      <w:marBottom w:val="0"/>
      <w:divBdr>
        <w:top w:val="none" w:sz="0" w:space="0" w:color="auto"/>
        <w:left w:val="none" w:sz="0" w:space="0" w:color="auto"/>
        <w:bottom w:val="none" w:sz="0" w:space="0" w:color="auto"/>
        <w:right w:val="none" w:sz="0" w:space="0" w:color="auto"/>
      </w:divBdr>
    </w:div>
    <w:div w:id="2005815842">
      <w:bodyDiv w:val="1"/>
      <w:marLeft w:val="0"/>
      <w:marRight w:val="0"/>
      <w:marTop w:val="0"/>
      <w:marBottom w:val="0"/>
      <w:divBdr>
        <w:top w:val="none" w:sz="0" w:space="0" w:color="auto"/>
        <w:left w:val="none" w:sz="0" w:space="0" w:color="auto"/>
        <w:bottom w:val="none" w:sz="0" w:space="0" w:color="auto"/>
        <w:right w:val="none" w:sz="0" w:space="0" w:color="auto"/>
      </w:divBdr>
    </w:div>
    <w:div w:id="2007391027">
      <w:bodyDiv w:val="1"/>
      <w:marLeft w:val="0"/>
      <w:marRight w:val="0"/>
      <w:marTop w:val="0"/>
      <w:marBottom w:val="0"/>
      <w:divBdr>
        <w:top w:val="none" w:sz="0" w:space="0" w:color="auto"/>
        <w:left w:val="none" w:sz="0" w:space="0" w:color="auto"/>
        <w:bottom w:val="none" w:sz="0" w:space="0" w:color="auto"/>
        <w:right w:val="none" w:sz="0" w:space="0" w:color="auto"/>
      </w:divBdr>
    </w:div>
    <w:div w:id="2014720228">
      <w:bodyDiv w:val="1"/>
      <w:marLeft w:val="0"/>
      <w:marRight w:val="0"/>
      <w:marTop w:val="0"/>
      <w:marBottom w:val="0"/>
      <w:divBdr>
        <w:top w:val="none" w:sz="0" w:space="0" w:color="auto"/>
        <w:left w:val="none" w:sz="0" w:space="0" w:color="auto"/>
        <w:bottom w:val="none" w:sz="0" w:space="0" w:color="auto"/>
        <w:right w:val="none" w:sz="0" w:space="0" w:color="auto"/>
      </w:divBdr>
    </w:div>
    <w:div w:id="2030912522">
      <w:bodyDiv w:val="1"/>
      <w:marLeft w:val="0"/>
      <w:marRight w:val="0"/>
      <w:marTop w:val="0"/>
      <w:marBottom w:val="0"/>
      <w:divBdr>
        <w:top w:val="none" w:sz="0" w:space="0" w:color="auto"/>
        <w:left w:val="none" w:sz="0" w:space="0" w:color="auto"/>
        <w:bottom w:val="none" w:sz="0" w:space="0" w:color="auto"/>
        <w:right w:val="none" w:sz="0" w:space="0" w:color="auto"/>
      </w:divBdr>
    </w:div>
    <w:div w:id="2064215592">
      <w:bodyDiv w:val="1"/>
      <w:marLeft w:val="0"/>
      <w:marRight w:val="0"/>
      <w:marTop w:val="0"/>
      <w:marBottom w:val="0"/>
      <w:divBdr>
        <w:top w:val="none" w:sz="0" w:space="0" w:color="auto"/>
        <w:left w:val="none" w:sz="0" w:space="0" w:color="auto"/>
        <w:bottom w:val="none" w:sz="0" w:space="0" w:color="auto"/>
        <w:right w:val="none" w:sz="0" w:space="0" w:color="auto"/>
      </w:divBdr>
    </w:div>
    <w:div w:id="2065323693">
      <w:bodyDiv w:val="1"/>
      <w:marLeft w:val="0"/>
      <w:marRight w:val="0"/>
      <w:marTop w:val="0"/>
      <w:marBottom w:val="0"/>
      <w:divBdr>
        <w:top w:val="none" w:sz="0" w:space="0" w:color="auto"/>
        <w:left w:val="none" w:sz="0" w:space="0" w:color="auto"/>
        <w:bottom w:val="none" w:sz="0" w:space="0" w:color="auto"/>
        <w:right w:val="none" w:sz="0" w:space="0" w:color="auto"/>
      </w:divBdr>
      <w:divsChild>
        <w:div w:id="1411196607">
          <w:marLeft w:val="0"/>
          <w:marRight w:val="0"/>
          <w:marTop w:val="0"/>
          <w:marBottom w:val="0"/>
          <w:divBdr>
            <w:top w:val="none" w:sz="0" w:space="4" w:color="auto"/>
            <w:left w:val="single" w:sz="6" w:space="4" w:color="E6E6E6"/>
            <w:bottom w:val="single" w:sz="6" w:space="4" w:color="E6E6E6"/>
            <w:right w:val="single" w:sz="6" w:space="4" w:color="E6E6E6"/>
          </w:divBdr>
        </w:div>
      </w:divsChild>
    </w:div>
    <w:div w:id="2091925728">
      <w:bodyDiv w:val="1"/>
      <w:marLeft w:val="0"/>
      <w:marRight w:val="0"/>
      <w:marTop w:val="0"/>
      <w:marBottom w:val="0"/>
      <w:divBdr>
        <w:top w:val="none" w:sz="0" w:space="0" w:color="auto"/>
        <w:left w:val="none" w:sz="0" w:space="0" w:color="auto"/>
        <w:bottom w:val="none" w:sz="0" w:space="0" w:color="auto"/>
        <w:right w:val="none" w:sz="0" w:space="0" w:color="auto"/>
      </w:divBdr>
    </w:div>
    <w:div w:id="2121299116">
      <w:bodyDiv w:val="1"/>
      <w:marLeft w:val="0"/>
      <w:marRight w:val="0"/>
      <w:marTop w:val="0"/>
      <w:marBottom w:val="0"/>
      <w:divBdr>
        <w:top w:val="none" w:sz="0" w:space="0" w:color="auto"/>
        <w:left w:val="none" w:sz="0" w:space="0" w:color="auto"/>
        <w:bottom w:val="none" w:sz="0" w:space="0" w:color="auto"/>
        <w:right w:val="none" w:sz="0" w:space="0" w:color="auto"/>
      </w:divBdr>
    </w:div>
    <w:div w:id="21466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osk-kcentrum.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za.altmanova@cmud.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4C2A3A0FF3344786CEA05F789BC55D" ma:contentTypeVersion="16" ma:contentTypeDescription="Vytvoří nový dokument" ma:contentTypeScope="" ma:versionID="1b51af88091d4f51bfc8bb08e9f79812">
  <xsd:schema xmlns:xsd="http://www.w3.org/2001/XMLSchema" xmlns:xs="http://www.w3.org/2001/XMLSchema" xmlns:p="http://schemas.microsoft.com/office/2006/metadata/properties" xmlns:ns2="480ed60d-83ea-48dc-a709-6673ffcb0e55" xmlns:ns3="2a35a187-a9e9-4cfd-a2d9-7a82bb69724e" targetNamespace="http://schemas.microsoft.com/office/2006/metadata/properties" ma:root="true" ma:fieldsID="07e086d6814d506f76b81735e02269d4" ns2:_="" ns3:_="">
    <xsd:import namespace="480ed60d-83ea-48dc-a709-6673ffcb0e55"/>
    <xsd:import namespace="2a35a187-a9e9-4cfd-a2d9-7a82bb6972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ed60d-83ea-48dc-a709-6673ffcb0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93e95a7e-cdc1-483a-a5b5-647d54413f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5a187-a9e9-4cfd-a2d9-7a82bb69724e"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9d2af409-33a7-4f77-a0ed-ad28c23cae81}" ma:internalName="TaxCatchAll" ma:showField="CatchAllData" ma:web="2a35a187-a9e9-4cfd-a2d9-7a82bb697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0ed60d-83ea-48dc-a709-6673ffcb0e55">
      <Terms xmlns="http://schemas.microsoft.com/office/infopath/2007/PartnerControls"/>
    </lcf76f155ced4ddcb4097134ff3c332f>
    <TaxCatchAll xmlns="2a35a187-a9e9-4cfd-a2d9-7a82bb69724e" xsi:nil="true"/>
  </documentManagement>
</p:properties>
</file>

<file path=customXml/itemProps1.xml><?xml version="1.0" encoding="utf-8"?>
<ds:datastoreItem xmlns:ds="http://schemas.openxmlformats.org/officeDocument/2006/customXml" ds:itemID="{E05F07C3-5D13-4A5D-BAE0-CD73CE57A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ed60d-83ea-48dc-a709-6673ffcb0e55"/>
    <ds:schemaRef ds:uri="2a35a187-a9e9-4cfd-a2d9-7a82bb697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83202-CC60-492D-BDBD-D125CBA337C4}">
  <ds:schemaRefs>
    <ds:schemaRef ds:uri="http://schemas.microsoft.com/sharepoint/v3/contenttype/forms"/>
  </ds:schemaRefs>
</ds:datastoreItem>
</file>

<file path=customXml/itemProps3.xml><?xml version="1.0" encoding="utf-8"?>
<ds:datastoreItem xmlns:ds="http://schemas.openxmlformats.org/officeDocument/2006/customXml" ds:itemID="{3C273B57-839C-489B-97A1-F802F64FCF07}">
  <ds:schemaRefs>
    <ds:schemaRef ds:uri="http://schemas.openxmlformats.org/officeDocument/2006/bibliography"/>
  </ds:schemaRefs>
</ds:datastoreItem>
</file>

<file path=customXml/itemProps4.xml><?xml version="1.0" encoding="utf-8"?>
<ds:datastoreItem xmlns:ds="http://schemas.openxmlformats.org/officeDocument/2006/customXml" ds:itemID="{8BEBD1D4-3941-4A12-8F21-E28EDE6B9228}">
  <ds:schemaRefs>
    <ds:schemaRef ds:uri="http://schemas.microsoft.com/office/2006/metadata/properties"/>
    <ds:schemaRef ds:uri="http://schemas.microsoft.com/office/infopath/2007/PartnerControls"/>
    <ds:schemaRef ds:uri="480ed60d-83ea-48dc-a709-6673ffcb0e55"/>
    <ds:schemaRef ds:uri="2a35a187-a9e9-4cfd-a2d9-7a82bb69724e"/>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20</Pages>
  <Words>7517</Words>
  <Characters>44357</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Dvořáková</dc:creator>
  <cp:keywords/>
  <dc:description/>
  <cp:lastModifiedBy>Tereza Altmanová</cp:lastModifiedBy>
  <cp:revision>161</cp:revision>
  <cp:lastPrinted>2023-08-08T16:21:00Z</cp:lastPrinted>
  <dcterms:created xsi:type="dcterms:W3CDTF">2023-12-04T15:27:00Z</dcterms:created>
  <dcterms:modified xsi:type="dcterms:W3CDTF">2024-03-07T08:33:00Z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0x010100D14C2A3A0FF3344786CEA05F789BC55D</vt:lpwstr>
  </property>
  <property fmtid="{D5CDD505-2E9C-101B-9397-08002B2CF9AE}" pid="3" name="MediaServiceImageTags">
    <vt:lpwstr/>
  </property>
</Properties>
</file>