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185" w:type="dxa"/>
        <w:tblInd w:w="-459" w:type="dxa"/>
        <w:tblLook w:val="04A0" w:firstRow="1" w:lastRow="0" w:firstColumn="1" w:lastColumn="0" w:noHBand="0" w:noVBand="1"/>
      </w:tblPr>
      <w:tblGrid>
        <w:gridCol w:w="10185"/>
      </w:tblGrid>
      <w:tr w:rsidR="00992E09" w14:paraId="0F8A5F0F" w14:textId="77777777" w:rsidTr="00296208">
        <w:tc>
          <w:tcPr>
            <w:tcW w:w="1018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7200993" w14:textId="77777777" w:rsidR="00992E09" w:rsidRDefault="00992E09" w:rsidP="00877037">
            <w:pPr>
              <w:pStyle w:val="Nadpis2"/>
              <w:outlineLvl w:val="1"/>
            </w:pPr>
            <w:r w:rsidRPr="00A5114D">
              <w:t>Kurzy jsou akreditovány Ministerstvem vnitra ČR dle zákona č. 312/2002 Sb., o úřednících územních samosprávných celků a o změně některých zákonů.</w:t>
            </w:r>
            <w:r>
              <w:t xml:space="preserve"> </w:t>
            </w:r>
            <w:r w:rsidRPr="00A5114D">
              <w:t>Účastníci obdrží osvědčení o absolvování kurzu.</w:t>
            </w:r>
          </w:p>
          <w:p w14:paraId="431C18E7" w14:textId="77777777" w:rsidR="00992E09" w:rsidRDefault="00992E09" w:rsidP="00877037">
            <w:pPr>
              <w:ind w:left="-48" w:firstLine="33"/>
              <w:jc w:val="center"/>
              <w:rPr>
                <w:rStyle w:val="Zdraznnintenzivn"/>
              </w:rPr>
            </w:pPr>
            <w:r>
              <w:rPr>
                <w:rStyle w:val="Zdraznnintenzivn"/>
              </w:rPr>
              <w:t>V tuto chvíli je možné se hlásit na semináře opět i s preferencí prezenční účasti</w:t>
            </w:r>
          </w:p>
          <w:p w14:paraId="27F44138" w14:textId="77777777" w:rsidR="00992E09" w:rsidRDefault="00992E09" w:rsidP="00992E09">
            <w:pPr>
              <w:pStyle w:val="Odstavecseseznamem"/>
              <w:numPr>
                <w:ilvl w:val="0"/>
                <w:numId w:val="1"/>
              </w:numPr>
              <w:spacing w:after="0" w:line="240" w:lineRule="auto"/>
              <w:contextualSpacing w:val="0"/>
              <w:rPr>
                <w:rStyle w:val="Zdraznnjemn"/>
                <w:rFonts w:eastAsia="Times New Roman"/>
              </w:rPr>
            </w:pPr>
            <w:r>
              <w:rPr>
                <w:rStyle w:val="Zdraznnjemn"/>
                <w:rFonts w:eastAsia="Times New Roman"/>
              </w:rPr>
              <w:t xml:space="preserve">Pokud se rozhodnete pro prezenční formu, po potvrzení budou následovat organizační informace. Místo konání bude jako vždy Senovážné nám. 23, Praha. Ohledně podmínek účasti, resp. testování se informujte prosím </w:t>
            </w:r>
            <w:hyperlink r:id="rId10" w:history="1">
              <w:r>
                <w:rPr>
                  <w:rStyle w:val="Hypertextovodkaz"/>
                  <w:rFonts w:eastAsia="Times New Roman"/>
                  <w:i/>
                  <w:iCs/>
                </w:rPr>
                <w:t>zde</w:t>
              </w:r>
            </w:hyperlink>
            <w:r>
              <w:rPr>
                <w:rStyle w:val="Zdraznnjemn"/>
                <w:rFonts w:eastAsia="Times New Roman"/>
              </w:rPr>
              <w:t xml:space="preserve">. </w:t>
            </w:r>
          </w:p>
          <w:p w14:paraId="6076B904" w14:textId="77777777" w:rsidR="00992E09" w:rsidRDefault="00992E09" w:rsidP="00992E09">
            <w:pPr>
              <w:pStyle w:val="Odstavecseseznamem"/>
              <w:numPr>
                <w:ilvl w:val="0"/>
                <w:numId w:val="1"/>
              </w:numPr>
              <w:spacing w:after="0" w:line="240" w:lineRule="auto"/>
              <w:contextualSpacing w:val="0"/>
              <w:rPr>
                <w:rStyle w:val="Zdraznnjemn"/>
                <w:rFonts w:eastAsia="Times New Roman"/>
              </w:rPr>
            </w:pPr>
            <w:r>
              <w:rPr>
                <w:rStyle w:val="Zdraznnjemn"/>
                <w:rFonts w:eastAsia="Times New Roman"/>
              </w:rPr>
              <w:t xml:space="preserve">Pokud chcete být přihlášeni online, stále se můžete hlásit na online formu – online přenos bude probíhat vždy bez ohledu na možnosti prezenční výuky a přítomnosti dalších účastníků. </w:t>
            </w:r>
          </w:p>
          <w:p w14:paraId="45A4A6B8" w14:textId="77777777" w:rsidR="00992E09" w:rsidRPr="00A5114D" w:rsidRDefault="00992E09" w:rsidP="00877037">
            <w:pPr>
              <w:ind w:hanging="15"/>
              <w:jc w:val="center"/>
              <w:rPr>
                <w:rFonts w:cstheme="minorHAnsi"/>
                <w:iCs/>
              </w:rPr>
            </w:pPr>
            <w:r w:rsidRPr="00A5114D">
              <w:rPr>
                <w:rFonts w:cstheme="minorHAnsi"/>
                <w:b/>
                <w:iCs/>
              </w:rPr>
              <w:t>Na všechny dotazy, týkající se organizace nebo fakturace kurzů, Vám odpoví</w:t>
            </w:r>
            <w:r>
              <w:rPr>
                <w:rFonts w:cstheme="minorHAnsi"/>
                <w:b/>
                <w:iCs/>
              </w:rPr>
              <w:t xml:space="preserve"> Mgr. Hana Novotná</w:t>
            </w:r>
            <w:r w:rsidRPr="00A5114D">
              <w:rPr>
                <w:rFonts w:cstheme="minorHAnsi"/>
                <w:b/>
                <w:iCs/>
              </w:rPr>
              <w:t xml:space="preserve">: </w:t>
            </w:r>
            <w:hyperlink r:id="rId11" w:history="1">
              <w:r w:rsidRPr="00272EFD">
                <w:rPr>
                  <w:rStyle w:val="Hypertextovodkaz"/>
                  <w:rFonts w:cstheme="minorHAnsi"/>
                  <w:b/>
                  <w:iCs/>
                </w:rPr>
                <w:t>hana.novotna@cmud.cz</w:t>
              </w:r>
            </w:hyperlink>
            <w:r>
              <w:rPr>
                <w:rStyle w:val="Hypertextovodkaz"/>
                <w:rFonts w:cstheme="minorHAnsi"/>
                <w:b/>
                <w:iCs/>
              </w:rPr>
              <w:t>,</w:t>
            </w:r>
            <w:r>
              <w:rPr>
                <w:rStyle w:val="Hypertextovodkaz"/>
              </w:rPr>
              <w:t xml:space="preserve"> </w:t>
            </w:r>
            <w:r w:rsidRPr="005C1B6E">
              <w:rPr>
                <w:rFonts w:cstheme="minorHAnsi"/>
                <w:b/>
                <w:iCs/>
              </w:rPr>
              <w:t>tel:</w:t>
            </w:r>
            <w:r>
              <w:rPr>
                <w:rFonts w:cstheme="minorHAnsi"/>
                <w:b/>
                <w:iCs/>
              </w:rPr>
              <w:t>724 269 919</w:t>
            </w:r>
            <w:r w:rsidRPr="00A5114D">
              <w:rPr>
                <w:rFonts w:cstheme="minorHAnsi"/>
                <w:b/>
                <w:iCs/>
              </w:rPr>
              <w:t xml:space="preserve"> </w:t>
            </w:r>
            <w:r w:rsidRPr="00A5114D">
              <w:rPr>
                <w:rFonts w:cstheme="minorHAnsi"/>
                <w:iCs/>
              </w:rPr>
              <w:t xml:space="preserve"> </w:t>
            </w:r>
          </w:p>
          <w:p w14:paraId="589CB9A2" w14:textId="77777777" w:rsidR="00992E09" w:rsidRDefault="00992E09" w:rsidP="00877037">
            <w:pPr>
              <w:jc w:val="center"/>
            </w:pPr>
            <w:r>
              <w:rPr>
                <w:rFonts w:cstheme="minorHAnsi"/>
                <w:b/>
                <w:iCs/>
              </w:rPr>
              <w:t>Prezenčně k</w:t>
            </w:r>
            <w:r w:rsidRPr="00A5114D">
              <w:rPr>
                <w:rFonts w:cstheme="minorHAnsi"/>
                <w:b/>
                <w:iCs/>
              </w:rPr>
              <w:t>urzy probíhají v Praze na adrese: K-centrum SMOSK na Senovážném náměstí 23, Praha 1.</w:t>
            </w:r>
          </w:p>
        </w:tc>
      </w:tr>
      <w:tr w:rsidR="00992E09" w14:paraId="2A2DC3B6" w14:textId="77777777" w:rsidTr="00296208">
        <w:trPr>
          <w:trHeight w:val="8557"/>
        </w:trPr>
        <w:tc>
          <w:tcPr>
            <w:tcW w:w="10185" w:type="dxa"/>
            <w:tcBorders>
              <w:top w:val="single" w:sz="18" w:space="0" w:color="auto"/>
              <w:left w:val="single" w:sz="18" w:space="0" w:color="auto"/>
              <w:bottom w:val="threeDEngrave" w:sz="18" w:space="0" w:color="auto"/>
              <w:right w:val="single" w:sz="18" w:space="0" w:color="auto"/>
            </w:tcBorders>
          </w:tcPr>
          <w:p w14:paraId="4A6D88CE" w14:textId="77777777" w:rsidR="00992E09" w:rsidRDefault="00992E09" w:rsidP="00877037">
            <w:pPr>
              <w:pStyle w:val="Obsah1"/>
            </w:pPr>
          </w:p>
          <w:p w14:paraId="33599032" w14:textId="5E552776" w:rsidR="00D94512" w:rsidRPr="00D94512" w:rsidRDefault="00992E09">
            <w:pPr>
              <w:pStyle w:val="Obsah1"/>
              <w:rPr>
                <w:rFonts w:asciiTheme="minorHAnsi" w:eastAsiaTheme="minorEastAsia" w:hAnsiTheme="minorHAnsi" w:cstheme="minorHAnsi"/>
                <w:sz w:val="24"/>
                <w:szCs w:val="24"/>
                <w:lang w:eastAsia="cs-CZ"/>
              </w:rPr>
            </w:pPr>
            <w:r w:rsidRPr="00D94512">
              <w:rPr>
                <w:rFonts w:asciiTheme="minorHAnsi" w:hAnsiTheme="minorHAnsi" w:cstheme="minorHAnsi"/>
                <w:sz w:val="24"/>
                <w:szCs w:val="24"/>
              </w:rPr>
              <w:fldChar w:fldCharType="begin"/>
            </w:r>
            <w:r w:rsidRPr="00D94512">
              <w:rPr>
                <w:rFonts w:asciiTheme="minorHAnsi" w:hAnsiTheme="minorHAnsi" w:cstheme="minorHAnsi"/>
                <w:sz w:val="24"/>
                <w:szCs w:val="24"/>
              </w:rPr>
              <w:instrText xml:space="preserve"> TOC \o "1-1" \h \z \u </w:instrText>
            </w:r>
            <w:r w:rsidRPr="00D94512">
              <w:rPr>
                <w:rFonts w:asciiTheme="minorHAnsi" w:hAnsiTheme="minorHAnsi" w:cstheme="minorHAnsi"/>
                <w:sz w:val="24"/>
                <w:szCs w:val="24"/>
              </w:rPr>
              <w:fldChar w:fldCharType="separate"/>
            </w:r>
            <w:hyperlink w:anchor="_Toc120703953" w:history="1">
              <w:r w:rsidR="00D94512" w:rsidRPr="00D94512">
                <w:rPr>
                  <w:rStyle w:val="Hypertextovodkaz"/>
                  <w:rFonts w:asciiTheme="minorHAnsi" w:eastAsia="Times New Roman" w:hAnsiTheme="minorHAnsi" w:cstheme="minorHAnsi"/>
                  <w:kern w:val="32"/>
                  <w:sz w:val="24"/>
                  <w:szCs w:val="24"/>
                </w:rPr>
                <w:t>NOVELA ZÁKONA O ZADÁVÁNÍ VEŘEJNÝCH ZAKÁZEK</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_Toc120703953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2</w:t>
              </w:r>
              <w:r w:rsidR="00D94512" w:rsidRPr="00D94512">
                <w:rPr>
                  <w:rFonts w:asciiTheme="minorHAnsi" w:hAnsiTheme="minorHAnsi" w:cstheme="minorHAnsi"/>
                  <w:webHidden/>
                  <w:sz w:val="24"/>
                  <w:szCs w:val="24"/>
                </w:rPr>
                <w:fldChar w:fldCharType="end"/>
              </w:r>
            </w:hyperlink>
          </w:p>
          <w:p w14:paraId="0DFD8A2F" w14:textId="30B7265F" w:rsidR="00D94512" w:rsidRPr="00D94512" w:rsidRDefault="00567BAA">
            <w:pPr>
              <w:pStyle w:val="Obsah1"/>
              <w:rPr>
                <w:rFonts w:asciiTheme="minorHAnsi" w:eastAsiaTheme="minorEastAsia" w:hAnsiTheme="minorHAnsi" w:cstheme="minorHAnsi"/>
                <w:sz w:val="24"/>
                <w:szCs w:val="24"/>
                <w:lang w:eastAsia="cs-CZ"/>
              </w:rPr>
            </w:pPr>
            <w:hyperlink w:anchor="_Toc120703954" w:history="1">
              <w:r w:rsidR="00D94512" w:rsidRPr="00D94512">
                <w:rPr>
                  <w:rStyle w:val="Hypertextovodkaz"/>
                  <w:rFonts w:asciiTheme="minorHAnsi" w:eastAsia="Times New Roman" w:hAnsiTheme="minorHAnsi" w:cstheme="minorHAnsi"/>
                  <w:kern w:val="32"/>
                  <w:sz w:val="24"/>
                  <w:szCs w:val="24"/>
                </w:rPr>
                <w:t>FINANČNÍ KONTROLA VE VEŘEJNÉ SPRÁVĚ</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_Toc120703954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3</w:t>
              </w:r>
              <w:r w:rsidR="00D94512" w:rsidRPr="00D94512">
                <w:rPr>
                  <w:rFonts w:asciiTheme="minorHAnsi" w:hAnsiTheme="minorHAnsi" w:cstheme="minorHAnsi"/>
                  <w:webHidden/>
                  <w:sz w:val="24"/>
                  <w:szCs w:val="24"/>
                </w:rPr>
                <w:fldChar w:fldCharType="end"/>
              </w:r>
            </w:hyperlink>
          </w:p>
          <w:p w14:paraId="034C922E" w14:textId="37B542CE" w:rsidR="00D94512" w:rsidRPr="00D94512" w:rsidRDefault="00567BAA">
            <w:pPr>
              <w:pStyle w:val="Obsah1"/>
              <w:rPr>
                <w:rFonts w:asciiTheme="minorHAnsi" w:eastAsiaTheme="minorEastAsia" w:hAnsiTheme="minorHAnsi" w:cstheme="minorHAnsi"/>
                <w:sz w:val="24"/>
                <w:szCs w:val="24"/>
                <w:lang w:eastAsia="cs-CZ"/>
              </w:rPr>
            </w:pPr>
            <w:hyperlink w:anchor="_Toc120703956" w:history="1">
              <w:r w:rsidR="00D94512" w:rsidRPr="00D94512">
                <w:rPr>
                  <w:rStyle w:val="Hypertextovodkaz"/>
                  <w:rFonts w:asciiTheme="minorHAnsi" w:eastAsia="Times New Roman" w:hAnsiTheme="minorHAnsi" w:cstheme="minorHAnsi"/>
                  <w:kern w:val="32"/>
                  <w:sz w:val="24"/>
                  <w:szCs w:val="24"/>
                </w:rPr>
                <w:t>NOVÝ STAVEBNÍ ZÁKON</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_Toc120703956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3</w:t>
              </w:r>
              <w:r w:rsidR="00D94512" w:rsidRPr="00D94512">
                <w:rPr>
                  <w:rFonts w:asciiTheme="minorHAnsi" w:hAnsiTheme="minorHAnsi" w:cstheme="minorHAnsi"/>
                  <w:webHidden/>
                  <w:sz w:val="24"/>
                  <w:szCs w:val="24"/>
                </w:rPr>
                <w:fldChar w:fldCharType="end"/>
              </w:r>
            </w:hyperlink>
          </w:p>
          <w:p w14:paraId="2B909AEC" w14:textId="488C4418" w:rsidR="00D94512" w:rsidRPr="00D94512" w:rsidRDefault="00567BAA">
            <w:pPr>
              <w:pStyle w:val="Obsah1"/>
              <w:rPr>
                <w:rFonts w:asciiTheme="minorHAnsi" w:eastAsiaTheme="minorEastAsia" w:hAnsiTheme="minorHAnsi" w:cstheme="minorHAnsi"/>
                <w:sz w:val="24"/>
                <w:szCs w:val="24"/>
                <w:lang w:eastAsia="cs-CZ"/>
              </w:rPr>
            </w:pPr>
            <w:hyperlink w:anchor="_Toc120703957" w:history="1">
              <w:r w:rsidR="00D94512" w:rsidRPr="00D94512">
                <w:rPr>
                  <w:rStyle w:val="Hypertextovodkaz"/>
                  <w:rFonts w:asciiTheme="minorHAnsi" w:eastAsia="Times New Roman" w:hAnsiTheme="minorHAnsi" w:cstheme="minorHAnsi"/>
                  <w:kern w:val="32"/>
                  <w:sz w:val="24"/>
                  <w:szCs w:val="24"/>
                </w:rPr>
                <w:t>VEŘEJNÉ ZAKÁZKY – ZÁKLADNÍ ORIENTACE V ZÁKONĚ</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_Toc120703957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4</w:t>
              </w:r>
              <w:r w:rsidR="00D94512" w:rsidRPr="00D94512">
                <w:rPr>
                  <w:rFonts w:asciiTheme="minorHAnsi" w:hAnsiTheme="minorHAnsi" w:cstheme="minorHAnsi"/>
                  <w:webHidden/>
                  <w:sz w:val="24"/>
                  <w:szCs w:val="24"/>
                </w:rPr>
                <w:fldChar w:fldCharType="end"/>
              </w:r>
            </w:hyperlink>
          </w:p>
          <w:p w14:paraId="659409A8" w14:textId="356B970E" w:rsidR="00D94512" w:rsidRPr="00D94512" w:rsidRDefault="00567BAA">
            <w:pPr>
              <w:pStyle w:val="Obsah1"/>
              <w:rPr>
                <w:rFonts w:asciiTheme="minorHAnsi" w:eastAsiaTheme="minorEastAsia" w:hAnsiTheme="minorHAnsi" w:cstheme="minorHAnsi"/>
                <w:sz w:val="24"/>
                <w:szCs w:val="24"/>
                <w:lang w:eastAsia="cs-CZ"/>
              </w:rPr>
            </w:pPr>
            <w:hyperlink w:anchor="_Toc120703958" w:history="1">
              <w:r w:rsidR="00D94512" w:rsidRPr="00D94512">
                <w:rPr>
                  <w:rStyle w:val="Hypertextovodkaz"/>
                  <w:rFonts w:asciiTheme="minorHAnsi" w:eastAsia="Times New Roman" w:hAnsiTheme="minorHAnsi" w:cstheme="minorHAnsi"/>
                  <w:kern w:val="32"/>
                  <w:sz w:val="24"/>
                  <w:szCs w:val="24"/>
                </w:rPr>
                <w:t>ROZPOČTOVÁ PRAVIDLA SE ZAMĚŘENÍM NA HOSPODAŘENÍ ORGANIZAČNÍCH SLOŽEK STÁTU, STÁTNÍCH PŘÍSPĚVKOVÝCH ORGANIZACÍ A SOUVISEJÍCÍ OTÁZKY</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_Toc120703958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5</w:t>
              </w:r>
              <w:r w:rsidR="00D94512" w:rsidRPr="00D94512">
                <w:rPr>
                  <w:rFonts w:asciiTheme="minorHAnsi" w:hAnsiTheme="minorHAnsi" w:cstheme="minorHAnsi"/>
                  <w:webHidden/>
                  <w:sz w:val="24"/>
                  <w:szCs w:val="24"/>
                </w:rPr>
                <w:fldChar w:fldCharType="end"/>
              </w:r>
            </w:hyperlink>
          </w:p>
          <w:p w14:paraId="7B434C2B" w14:textId="2DB8D482" w:rsidR="00D94512" w:rsidRPr="00D94512" w:rsidRDefault="00567BAA">
            <w:pPr>
              <w:pStyle w:val="Obsah1"/>
              <w:rPr>
                <w:rFonts w:asciiTheme="minorHAnsi" w:eastAsiaTheme="minorEastAsia" w:hAnsiTheme="minorHAnsi" w:cstheme="minorHAnsi"/>
                <w:sz w:val="24"/>
                <w:szCs w:val="24"/>
                <w:lang w:eastAsia="cs-CZ"/>
              </w:rPr>
            </w:pPr>
            <w:hyperlink w:anchor="_Toc120703959" w:history="1">
              <w:r w:rsidR="00D94512" w:rsidRPr="00D94512">
                <w:rPr>
                  <w:rStyle w:val="Hypertextovodkaz"/>
                  <w:rFonts w:asciiTheme="minorHAnsi" w:eastAsia="Times New Roman" w:hAnsiTheme="minorHAnsi" w:cstheme="minorHAnsi"/>
                  <w:kern w:val="32"/>
                  <w:sz w:val="24"/>
                  <w:szCs w:val="24"/>
                </w:rPr>
                <w:t>VEŘEJNÉ ZAKÁZKY MALÉHO ROZSAHU</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_Toc120703959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5</w:t>
              </w:r>
              <w:r w:rsidR="00D94512" w:rsidRPr="00D94512">
                <w:rPr>
                  <w:rFonts w:asciiTheme="minorHAnsi" w:hAnsiTheme="minorHAnsi" w:cstheme="minorHAnsi"/>
                  <w:webHidden/>
                  <w:sz w:val="24"/>
                  <w:szCs w:val="24"/>
                </w:rPr>
                <w:fldChar w:fldCharType="end"/>
              </w:r>
            </w:hyperlink>
          </w:p>
          <w:p w14:paraId="5FCDFB2A" w14:textId="621A106A" w:rsidR="00D94512" w:rsidRPr="00D94512" w:rsidRDefault="00567BAA">
            <w:pPr>
              <w:pStyle w:val="Obsah1"/>
              <w:rPr>
                <w:rFonts w:asciiTheme="minorHAnsi" w:eastAsiaTheme="minorEastAsia" w:hAnsiTheme="minorHAnsi" w:cstheme="minorHAnsi"/>
                <w:sz w:val="24"/>
                <w:szCs w:val="24"/>
                <w:lang w:eastAsia="cs-CZ"/>
              </w:rPr>
            </w:pPr>
            <w:hyperlink w:anchor="_Toc120703960" w:history="1">
              <w:r w:rsidR="00D94512" w:rsidRPr="00D94512">
                <w:rPr>
                  <w:rStyle w:val="Hypertextovodkaz"/>
                  <w:rFonts w:asciiTheme="minorHAnsi" w:eastAsia="Times New Roman" w:hAnsiTheme="minorHAnsi" w:cstheme="minorHAnsi"/>
                  <w:kern w:val="32"/>
                  <w:sz w:val="24"/>
                  <w:szCs w:val="24"/>
                </w:rPr>
                <w:t>VYBRANÉ ASPEKTY STAVEBNÍCH VZ VČETNĚ PREZENTACE ÚRS</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_Toc120703960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6</w:t>
              </w:r>
              <w:r w:rsidR="00D94512" w:rsidRPr="00D94512">
                <w:rPr>
                  <w:rFonts w:asciiTheme="minorHAnsi" w:hAnsiTheme="minorHAnsi" w:cstheme="minorHAnsi"/>
                  <w:webHidden/>
                  <w:sz w:val="24"/>
                  <w:szCs w:val="24"/>
                </w:rPr>
                <w:fldChar w:fldCharType="end"/>
              </w:r>
            </w:hyperlink>
          </w:p>
          <w:p w14:paraId="7C2969AC" w14:textId="3986D7BC" w:rsidR="00D94512" w:rsidRPr="00D94512" w:rsidRDefault="00567BAA">
            <w:pPr>
              <w:pStyle w:val="Obsah1"/>
              <w:rPr>
                <w:rFonts w:asciiTheme="minorHAnsi" w:eastAsiaTheme="minorEastAsia" w:hAnsiTheme="minorHAnsi" w:cstheme="minorHAnsi"/>
                <w:sz w:val="24"/>
                <w:szCs w:val="24"/>
                <w:lang w:eastAsia="cs-CZ"/>
              </w:rPr>
            </w:pPr>
            <w:hyperlink w:anchor="_Toc120703961" w:history="1">
              <w:r w:rsidR="00D94512" w:rsidRPr="00D94512">
                <w:rPr>
                  <w:rStyle w:val="Hypertextovodkaz"/>
                  <w:rFonts w:asciiTheme="minorHAnsi" w:eastAsia="Times New Roman" w:hAnsiTheme="minorHAnsi" w:cstheme="minorHAnsi"/>
                  <w:kern w:val="32"/>
                  <w:sz w:val="24"/>
                  <w:szCs w:val="24"/>
                </w:rPr>
                <w:t>KONTROLA A KONTROLNÍ PROTOKOLY I. – KONTROLA KROK ZA KROKEM</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_Toc120703961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7</w:t>
              </w:r>
              <w:r w:rsidR="00D94512" w:rsidRPr="00D94512">
                <w:rPr>
                  <w:rFonts w:asciiTheme="minorHAnsi" w:hAnsiTheme="minorHAnsi" w:cstheme="minorHAnsi"/>
                  <w:webHidden/>
                  <w:sz w:val="24"/>
                  <w:szCs w:val="24"/>
                </w:rPr>
                <w:fldChar w:fldCharType="end"/>
              </w:r>
            </w:hyperlink>
          </w:p>
          <w:p w14:paraId="5BC7EF82" w14:textId="30CB510C" w:rsidR="00D94512" w:rsidRPr="00D94512" w:rsidRDefault="00567BAA">
            <w:pPr>
              <w:pStyle w:val="Obsah1"/>
              <w:rPr>
                <w:rFonts w:asciiTheme="minorHAnsi" w:eastAsiaTheme="minorEastAsia" w:hAnsiTheme="minorHAnsi" w:cstheme="minorHAnsi"/>
                <w:sz w:val="24"/>
                <w:szCs w:val="24"/>
                <w:lang w:eastAsia="cs-CZ"/>
              </w:rPr>
            </w:pPr>
            <w:hyperlink w:anchor="_Toc120703962" w:history="1">
              <w:r w:rsidR="00D94512" w:rsidRPr="00D94512">
                <w:rPr>
                  <w:rStyle w:val="Hypertextovodkaz"/>
                  <w:rFonts w:asciiTheme="minorHAnsi" w:eastAsia="Times New Roman" w:hAnsiTheme="minorHAnsi" w:cstheme="minorHAnsi"/>
                  <w:kern w:val="32"/>
                  <w:sz w:val="24"/>
                  <w:szCs w:val="24"/>
                </w:rPr>
                <w:t>ZPŮSOBILOST VÝDAJŮ</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_Toc120703962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7</w:t>
              </w:r>
              <w:r w:rsidR="00D94512" w:rsidRPr="00D94512">
                <w:rPr>
                  <w:rFonts w:asciiTheme="minorHAnsi" w:hAnsiTheme="minorHAnsi" w:cstheme="minorHAnsi"/>
                  <w:webHidden/>
                  <w:sz w:val="24"/>
                  <w:szCs w:val="24"/>
                </w:rPr>
                <w:fldChar w:fldCharType="end"/>
              </w:r>
            </w:hyperlink>
          </w:p>
          <w:p w14:paraId="203C2A2A" w14:textId="2969ED50" w:rsidR="00D94512" w:rsidRPr="00D94512" w:rsidRDefault="00567BAA">
            <w:pPr>
              <w:pStyle w:val="Obsah1"/>
              <w:rPr>
                <w:rFonts w:asciiTheme="minorHAnsi" w:eastAsiaTheme="minorEastAsia" w:hAnsiTheme="minorHAnsi" w:cstheme="minorHAnsi"/>
                <w:sz w:val="24"/>
                <w:szCs w:val="24"/>
                <w:lang w:eastAsia="cs-CZ"/>
              </w:rPr>
            </w:pPr>
            <w:hyperlink w:anchor="_Toc120703963" w:history="1">
              <w:r w:rsidR="00D94512" w:rsidRPr="00D94512">
                <w:rPr>
                  <w:rStyle w:val="Hypertextovodkaz"/>
                  <w:rFonts w:asciiTheme="minorHAnsi" w:eastAsia="Times New Roman" w:hAnsiTheme="minorHAnsi" w:cstheme="minorHAnsi"/>
                  <w:kern w:val="32"/>
                  <w:sz w:val="24"/>
                  <w:szCs w:val="24"/>
                </w:rPr>
                <w:t>ZADÁVÁNÍ VEŘEJNÝCH ZAKÁZEK OD A DO Z I.</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_Toc120703963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8</w:t>
              </w:r>
              <w:r w:rsidR="00D94512" w:rsidRPr="00D94512">
                <w:rPr>
                  <w:rFonts w:asciiTheme="minorHAnsi" w:hAnsiTheme="minorHAnsi" w:cstheme="minorHAnsi"/>
                  <w:webHidden/>
                  <w:sz w:val="24"/>
                  <w:szCs w:val="24"/>
                </w:rPr>
                <w:fldChar w:fldCharType="end"/>
              </w:r>
            </w:hyperlink>
          </w:p>
          <w:p w14:paraId="3F2A623A" w14:textId="22343575" w:rsidR="00D94512" w:rsidRPr="00D94512" w:rsidRDefault="00567BAA">
            <w:pPr>
              <w:pStyle w:val="Obsah1"/>
              <w:rPr>
                <w:rFonts w:asciiTheme="minorHAnsi" w:eastAsiaTheme="minorEastAsia" w:hAnsiTheme="minorHAnsi" w:cstheme="minorHAnsi"/>
                <w:sz w:val="24"/>
                <w:szCs w:val="24"/>
                <w:lang w:eastAsia="cs-CZ"/>
              </w:rPr>
            </w:pPr>
            <w:hyperlink w:anchor="_Toc120703964" w:history="1">
              <w:r w:rsidR="00D94512" w:rsidRPr="00D94512">
                <w:rPr>
                  <w:rStyle w:val="Hypertextovodkaz"/>
                  <w:rFonts w:asciiTheme="minorHAnsi" w:eastAsia="Times New Roman" w:hAnsiTheme="minorHAnsi" w:cstheme="minorHAnsi"/>
                  <w:kern w:val="32"/>
                  <w:sz w:val="24"/>
                  <w:szCs w:val="24"/>
                </w:rPr>
                <w:t>ZADÁVÁNÍ VEŘEJNÝCH ZAKÁZEK A-Z II.</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_Toc120703964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9</w:t>
              </w:r>
              <w:r w:rsidR="00D94512" w:rsidRPr="00D94512">
                <w:rPr>
                  <w:rFonts w:asciiTheme="minorHAnsi" w:hAnsiTheme="minorHAnsi" w:cstheme="minorHAnsi"/>
                  <w:webHidden/>
                  <w:sz w:val="24"/>
                  <w:szCs w:val="24"/>
                </w:rPr>
                <w:fldChar w:fldCharType="end"/>
              </w:r>
            </w:hyperlink>
          </w:p>
          <w:p w14:paraId="58072429" w14:textId="4897FE03" w:rsidR="00D94512" w:rsidRPr="00D94512" w:rsidRDefault="00567BAA">
            <w:pPr>
              <w:pStyle w:val="Obsah1"/>
              <w:rPr>
                <w:rFonts w:asciiTheme="minorHAnsi" w:eastAsiaTheme="minorEastAsia" w:hAnsiTheme="minorHAnsi" w:cstheme="minorHAnsi"/>
                <w:sz w:val="24"/>
                <w:szCs w:val="24"/>
                <w:lang w:eastAsia="cs-CZ"/>
              </w:rPr>
            </w:pPr>
            <w:hyperlink w:anchor="_Toc120703965" w:history="1">
              <w:r w:rsidR="00D94512" w:rsidRPr="00D94512">
                <w:rPr>
                  <w:rStyle w:val="Hypertextovodkaz"/>
                  <w:rFonts w:asciiTheme="minorHAnsi" w:eastAsia="Times New Roman" w:hAnsiTheme="minorHAnsi" w:cstheme="minorHAnsi"/>
                  <w:kern w:val="32"/>
                  <w:sz w:val="24"/>
                  <w:szCs w:val="24"/>
                </w:rPr>
                <w:t>KONTROLA VEŘEJNÝCH ZAKÁZEK</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_Toc120703965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10</w:t>
              </w:r>
              <w:r w:rsidR="00D94512" w:rsidRPr="00D94512">
                <w:rPr>
                  <w:rFonts w:asciiTheme="minorHAnsi" w:hAnsiTheme="minorHAnsi" w:cstheme="minorHAnsi"/>
                  <w:webHidden/>
                  <w:sz w:val="24"/>
                  <w:szCs w:val="24"/>
                </w:rPr>
                <w:fldChar w:fldCharType="end"/>
              </w:r>
            </w:hyperlink>
          </w:p>
          <w:p w14:paraId="2503119D" w14:textId="335667ED" w:rsidR="00D94512" w:rsidRPr="00D94512" w:rsidRDefault="00567BAA">
            <w:pPr>
              <w:pStyle w:val="Obsah1"/>
              <w:rPr>
                <w:rFonts w:asciiTheme="minorHAnsi" w:eastAsiaTheme="minorEastAsia" w:hAnsiTheme="minorHAnsi" w:cstheme="minorHAnsi"/>
                <w:sz w:val="24"/>
                <w:szCs w:val="24"/>
                <w:lang w:eastAsia="cs-CZ"/>
              </w:rPr>
            </w:pPr>
            <w:hyperlink w:anchor="_Toc120703966" w:history="1">
              <w:r w:rsidR="00D94512" w:rsidRPr="00D94512">
                <w:rPr>
                  <w:rStyle w:val="Hypertextovodkaz"/>
                  <w:rFonts w:asciiTheme="minorHAnsi" w:eastAsia="Times New Roman" w:hAnsiTheme="minorHAnsi" w:cstheme="minorHAnsi"/>
                  <w:kern w:val="32"/>
                  <w:sz w:val="24"/>
                  <w:szCs w:val="24"/>
                </w:rPr>
                <w:t>ZÁKON Č. 218/2000 SB., O ROZPOČTOVÝCH PRAVIDLECH</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_Toc120703966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11</w:t>
              </w:r>
              <w:r w:rsidR="00D94512" w:rsidRPr="00D94512">
                <w:rPr>
                  <w:rFonts w:asciiTheme="minorHAnsi" w:hAnsiTheme="minorHAnsi" w:cstheme="minorHAnsi"/>
                  <w:webHidden/>
                  <w:sz w:val="24"/>
                  <w:szCs w:val="24"/>
                </w:rPr>
                <w:fldChar w:fldCharType="end"/>
              </w:r>
            </w:hyperlink>
          </w:p>
          <w:p w14:paraId="01C769EA" w14:textId="15081531" w:rsidR="00D94512" w:rsidRPr="00D94512" w:rsidRDefault="00567BAA">
            <w:pPr>
              <w:pStyle w:val="Obsah1"/>
              <w:rPr>
                <w:rFonts w:asciiTheme="minorHAnsi" w:eastAsiaTheme="minorEastAsia" w:hAnsiTheme="minorHAnsi" w:cstheme="minorHAnsi"/>
                <w:sz w:val="24"/>
                <w:szCs w:val="24"/>
                <w:lang w:eastAsia="cs-CZ"/>
              </w:rPr>
            </w:pPr>
            <w:hyperlink w:anchor="_Toc120703967" w:history="1">
              <w:r w:rsidR="00D94512" w:rsidRPr="00D94512">
                <w:rPr>
                  <w:rStyle w:val="Hypertextovodkaz"/>
                  <w:rFonts w:asciiTheme="minorHAnsi" w:eastAsia="Times New Roman" w:hAnsiTheme="minorHAnsi" w:cstheme="minorHAnsi"/>
                  <w:kern w:val="32"/>
                  <w:sz w:val="24"/>
                  <w:szCs w:val="24"/>
                </w:rPr>
                <w:t>KONTROLA A KONTROLNÍ PROTOKOLY II. - ŘEŠENÍ KONTROLNÍCH ZJIŠTĚNÍ V PRAXI</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_Toc120703967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11</w:t>
              </w:r>
              <w:r w:rsidR="00D94512" w:rsidRPr="00D94512">
                <w:rPr>
                  <w:rFonts w:asciiTheme="minorHAnsi" w:hAnsiTheme="minorHAnsi" w:cstheme="minorHAnsi"/>
                  <w:webHidden/>
                  <w:sz w:val="24"/>
                  <w:szCs w:val="24"/>
                </w:rPr>
                <w:fldChar w:fldCharType="end"/>
              </w:r>
            </w:hyperlink>
          </w:p>
          <w:p w14:paraId="5A36DA1F" w14:textId="40612207" w:rsidR="00D94512" w:rsidRPr="00D94512" w:rsidRDefault="00567BAA">
            <w:pPr>
              <w:pStyle w:val="Obsah1"/>
              <w:rPr>
                <w:rFonts w:asciiTheme="minorHAnsi" w:eastAsiaTheme="minorEastAsia" w:hAnsiTheme="minorHAnsi" w:cstheme="minorHAnsi"/>
                <w:sz w:val="24"/>
                <w:szCs w:val="24"/>
                <w:lang w:eastAsia="cs-CZ"/>
              </w:rPr>
            </w:pPr>
            <w:hyperlink w:anchor="_Toc120703968" w:history="1">
              <w:r w:rsidR="00D94512" w:rsidRPr="00D94512">
                <w:rPr>
                  <w:rStyle w:val="Hypertextovodkaz"/>
                  <w:rFonts w:asciiTheme="minorHAnsi" w:eastAsia="Times New Roman" w:hAnsiTheme="minorHAnsi" w:cstheme="minorHAnsi"/>
                  <w:kern w:val="32"/>
                  <w:sz w:val="24"/>
                  <w:szCs w:val="24"/>
                </w:rPr>
                <w:t>KONTROLNÍ LISTY K VEŘEJNÝM ZAKÁZKÁM – NOVINKA</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_Toc120703968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12</w:t>
              </w:r>
              <w:r w:rsidR="00D94512" w:rsidRPr="00D94512">
                <w:rPr>
                  <w:rFonts w:asciiTheme="minorHAnsi" w:hAnsiTheme="minorHAnsi" w:cstheme="minorHAnsi"/>
                  <w:webHidden/>
                  <w:sz w:val="24"/>
                  <w:szCs w:val="24"/>
                </w:rPr>
                <w:fldChar w:fldCharType="end"/>
              </w:r>
            </w:hyperlink>
          </w:p>
          <w:p w14:paraId="055AC63D" w14:textId="2784D6CC" w:rsidR="00D94512" w:rsidRPr="00D94512" w:rsidRDefault="00567BAA">
            <w:pPr>
              <w:pStyle w:val="Obsah1"/>
              <w:rPr>
                <w:rFonts w:asciiTheme="minorHAnsi" w:eastAsiaTheme="minorEastAsia" w:hAnsiTheme="minorHAnsi" w:cstheme="minorHAnsi"/>
                <w:sz w:val="24"/>
                <w:szCs w:val="24"/>
                <w:lang w:eastAsia="cs-CZ"/>
              </w:rPr>
            </w:pPr>
            <w:hyperlink w:anchor="_Toc120703969" w:history="1">
              <w:r w:rsidR="00D94512" w:rsidRPr="00D94512">
                <w:rPr>
                  <w:rStyle w:val="Hypertextovodkaz"/>
                  <w:rFonts w:asciiTheme="minorHAnsi" w:eastAsia="Times New Roman" w:hAnsiTheme="minorHAnsi" w:cstheme="minorHAnsi"/>
                  <w:kern w:val="32"/>
                  <w:sz w:val="24"/>
                  <w:szCs w:val="24"/>
                </w:rPr>
                <w:t>ZADÁVÁNÍ VEŘEJNÝCH ZAKÁZEK V ROCE 2023</w:t>
              </w:r>
              <w:r w:rsidR="00D94512" w:rsidRPr="00D94512">
                <w:rPr>
                  <w:rFonts w:asciiTheme="minorHAnsi" w:hAnsiTheme="minorHAnsi" w:cstheme="minorHAnsi"/>
                  <w:webHidden/>
                  <w:sz w:val="24"/>
                  <w:szCs w:val="24"/>
                </w:rPr>
                <w:tab/>
              </w:r>
              <w:r w:rsidR="00D94512" w:rsidRPr="00D94512">
                <w:rPr>
                  <w:rFonts w:asciiTheme="minorHAnsi" w:hAnsiTheme="minorHAnsi" w:cstheme="minorHAnsi"/>
                  <w:webHidden/>
                  <w:sz w:val="24"/>
                  <w:szCs w:val="24"/>
                </w:rPr>
                <w:fldChar w:fldCharType="begin"/>
              </w:r>
              <w:r w:rsidR="00D94512" w:rsidRPr="00D94512">
                <w:rPr>
                  <w:rFonts w:asciiTheme="minorHAnsi" w:hAnsiTheme="minorHAnsi" w:cstheme="minorHAnsi"/>
                  <w:webHidden/>
                  <w:sz w:val="24"/>
                  <w:szCs w:val="24"/>
                </w:rPr>
                <w:instrText xml:space="preserve"> PAGEREF _Toc120703969 \h </w:instrText>
              </w:r>
              <w:r w:rsidR="00D94512" w:rsidRPr="00D94512">
                <w:rPr>
                  <w:rFonts w:asciiTheme="minorHAnsi" w:hAnsiTheme="minorHAnsi" w:cstheme="minorHAnsi"/>
                  <w:webHidden/>
                  <w:sz w:val="24"/>
                  <w:szCs w:val="24"/>
                </w:rPr>
              </w:r>
              <w:r w:rsidR="00D94512" w:rsidRPr="00D94512">
                <w:rPr>
                  <w:rFonts w:asciiTheme="minorHAnsi" w:hAnsiTheme="minorHAnsi" w:cstheme="minorHAnsi"/>
                  <w:webHidden/>
                  <w:sz w:val="24"/>
                  <w:szCs w:val="24"/>
                </w:rPr>
                <w:fldChar w:fldCharType="separate"/>
              </w:r>
              <w:r w:rsidR="00D94512" w:rsidRPr="00D94512">
                <w:rPr>
                  <w:rFonts w:asciiTheme="minorHAnsi" w:hAnsiTheme="minorHAnsi" w:cstheme="minorHAnsi"/>
                  <w:webHidden/>
                  <w:sz w:val="24"/>
                  <w:szCs w:val="24"/>
                </w:rPr>
                <w:t>13</w:t>
              </w:r>
              <w:r w:rsidR="00D94512" w:rsidRPr="00D94512">
                <w:rPr>
                  <w:rFonts w:asciiTheme="minorHAnsi" w:hAnsiTheme="minorHAnsi" w:cstheme="minorHAnsi"/>
                  <w:webHidden/>
                  <w:sz w:val="24"/>
                  <w:szCs w:val="24"/>
                </w:rPr>
                <w:fldChar w:fldCharType="end"/>
              </w:r>
            </w:hyperlink>
          </w:p>
          <w:p w14:paraId="2AAF827D" w14:textId="0673B6A7" w:rsidR="00992E09" w:rsidRDefault="00992E09" w:rsidP="00877037">
            <w:r w:rsidRPr="00D94512">
              <w:rPr>
                <w:rFonts w:cstheme="minorHAnsi"/>
                <w:sz w:val="24"/>
                <w:szCs w:val="24"/>
              </w:rPr>
              <w:fldChar w:fldCharType="end"/>
            </w:r>
          </w:p>
        </w:tc>
      </w:tr>
      <w:tr w:rsidR="00296208" w:rsidRPr="00122057" w14:paraId="46BC5EA4" w14:textId="77777777" w:rsidTr="00296208">
        <w:trPr>
          <w:trHeight w:val="445"/>
        </w:trPr>
        <w:tc>
          <w:tcPr>
            <w:tcW w:w="10185" w:type="dxa"/>
            <w:tcBorders>
              <w:top w:val="threeDEngrave" w:sz="18" w:space="0" w:color="auto"/>
              <w:left w:val="threeDEngrave" w:sz="18" w:space="0" w:color="auto"/>
              <w:bottom w:val="threeDEngrave" w:sz="18" w:space="0" w:color="auto"/>
              <w:right w:val="threeDEngrave" w:sz="18" w:space="0" w:color="auto"/>
            </w:tcBorders>
          </w:tcPr>
          <w:p w14:paraId="594EFFE8" w14:textId="730CE868" w:rsidR="00296208" w:rsidRPr="00122057" w:rsidRDefault="00296208" w:rsidP="00877037">
            <w:pPr>
              <w:pStyle w:val="Nadpis3"/>
              <w:jc w:val="center"/>
              <w:outlineLvl w:val="2"/>
              <w:rPr>
                <w:b/>
                <w:bCs/>
              </w:rPr>
            </w:pPr>
            <w:r w:rsidRPr="00122057">
              <w:rPr>
                <w:b/>
                <w:bCs/>
              </w:rPr>
              <w:lastRenderedPageBreak/>
              <w:t>I. pololetí 202</w:t>
            </w:r>
            <w:r>
              <w:rPr>
                <w:b/>
                <w:bCs/>
              </w:rPr>
              <w:t>3</w:t>
            </w:r>
          </w:p>
        </w:tc>
      </w:tr>
      <w:bookmarkStart w:id="0" w:name="_Toc60902721"/>
      <w:bookmarkStart w:id="1" w:name="_Toc115423174"/>
      <w:bookmarkStart w:id="2" w:name="_Toc120703953"/>
      <w:tr w:rsidR="00992E09" w:rsidRPr="00992E09" w14:paraId="63805750" w14:textId="77777777" w:rsidTr="006D1336">
        <w:trPr>
          <w:trHeight w:val="180"/>
        </w:trPr>
        <w:tc>
          <w:tcPr>
            <w:tcW w:w="10185" w:type="dxa"/>
            <w:tcBorders>
              <w:top w:val="threeDEngrave" w:sz="18" w:space="0" w:color="auto"/>
              <w:left w:val="threeDEngrave" w:sz="18" w:space="0" w:color="auto"/>
              <w:bottom w:val="single" w:sz="4" w:space="0" w:color="5B9BD5" w:themeColor="accent5"/>
              <w:right w:val="threeDEmboss" w:sz="18" w:space="0" w:color="auto"/>
            </w:tcBorders>
            <w:shd w:val="clear" w:color="auto" w:fill="DBE5F1"/>
          </w:tcPr>
          <w:p w14:paraId="73329043" w14:textId="16DD799B" w:rsidR="00992E09" w:rsidRPr="00992E09" w:rsidRDefault="004E3998" w:rsidP="00992E09">
            <w:pPr>
              <w:keepNext/>
              <w:spacing w:after="0" w:line="240" w:lineRule="auto"/>
              <w:outlineLvl w:val="0"/>
              <w:rPr>
                <w:rFonts w:ascii="Calibri" w:eastAsia="Times New Roman" w:hAnsi="Calibri" w:cs="Times New Roman"/>
                <w:bCs/>
                <w:color w:val="FF0000"/>
                <w:kern w:val="32"/>
                <w:u w:val="single"/>
              </w:rPr>
            </w:pPr>
            <w:r w:rsidRPr="00992E09">
              <w:rPr>
                <w:rFonts w:ascii="Calibri" w:eastAsia="Times New Roman" w:hAnsi="Calibri" w:cs="Times New Roman"/>
                <w:b/>
                <w:bCs/>
                <w:noProof/>
                <w:color w:val="FF0000"/>
                <w:kern w:val="32"/>
                <w:szCs w:val="32"/>
                <w:u w:val="single"/>
                <w:lang w:eastAsia="cs-CZ"/>
              </w:rPr>
              <mc:AlternateContent>
                <mc:Choice Requires="wps">
                  <w:drawing>
                    <wp:anchor distT="0" distB="0" distL="114300" distR="114300" simplePos="0" relativeHeight="251659264" behindDoc="0" locked="0" layoutInCell="1" allowOverlap="1" wp14:anchorId="5BCD5EC8" wp14:editId="482D211E">
                      <wp:simplePos x="0" y="0"/>
                      <wp:positionH relativeFrom="column">
                        <wp:posOffset>3101340</wp:posOffset>
                      </wp:positionH>
                      <wp:positionV relativeFrom="paragraph">
                        <wp:posOffset>57150</wp:posOffset>
                      </wp:positionV>
                      <wp:extent cx="3243580" cy="7810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3243580" cy="781050"/>
                              </a:xfrm>
                              <a:prstGeom prst="rect">
                                <a:avLst/>
                              </a:prstGeom>
                              <a:noFill/>
                              <a:ln>
                                <a:noFill/>
                              </a:ln>
                              <a:effectLst/>
                            </wps:spPr>
                            <wps:txbx>
                              <w:txbxContent>
                                <w:p w14:paraId="112D9372"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A/221</w:t>
                                  </w:r>
                                </w:p>
                                <w:p w14:paraId="1C7E3344" w14:textId="77777777" w:rsidR="00992E09" w:rsidRPr="00992E09" w:rsidRDefault="00992E09" w:rsidP="00992E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 mírně pokročilé i pokročilé</w:t>
                                  </w:r>
                                </w:p>
                                <w:p w14:paraId="308180AF" w14:textId="77777777" w:rsidR="00992E09" w:rsidRPr="00992E09" w:rsidRDefault="00992E09" w:rsidP="00992E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D5EC8" id="_x0000_t202" coordsize="21600,21600" o:spt="202" path="m,l,21600r21600,l21600,xe">
                      <v:stroke joinstyle="miter"/>
                      <v:path gradientshapeok="t" o:connecttype="rect"/>
                    </v:shapetype>
                    <v:shape id="Textové pole 47" o:spid="_x0000_s1026" type="#_x0000_t202" style="position:absolute;margin-left:244.2pt;margin-top:4.5pt;width:255.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" filled="f" stroked="f">
                      <v:textbox>
                        <w:txbxContent>
                          <w:p w14:paraId="112D9372"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A/221</w:t>
                            </w:r>
                          </w:p>
                          <w:p w14:paraId="1C7E3344" w14:textId="77777777" w:rsidR="00992E09" w:rsidRPr="00992E09" w:rsidRDefault="00992E09" w:rsidP="00992E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 mírně pokročilé i pokročilé</w:t>
                            </w:r>
                          </w:p>
                          <w:p w14:paraId="308180AF" w14:textId="77777777" w:rsidR="00992E09" w:rsidRPr="00992E09" w:rsidRDefault="00992E09" w:rsidP="00992E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txbxContent>
                      </v:textbox>
                    </v:shape>
                  </w:pict>
                </mc:Fallback>
              </mc:AlternateContent>
            </w:r>
            <w:r w:rsidR="00992E09" w:rsidRPr="00992E09">
              <w:rPr>
                <w:rFonts w:ascii="Calibri" w:eastAsia="Times New Roman" w:hAnsi="Calibri" w:cs="Times New Roman"/>
                <w:b/>
                <w:bCs/>
                <w:color w:val="FF0000"/>
                <w:kern w:val="32"/>
                <w:szCs w:val="32"/>
                <w:u w:val="single"/>
              </w:rPr>
              <w:t>NOVELA ZÁKONA O ZADÁVÁNÍ VEŘEJNÝCH ZAKÁZEK</w:t>
            </w:r>
            <w:bookmarkEnd w:id="0"/>
            <w:bookmarkEnd w:id="1"/>
            <w:bookmarkEnd w:id="2"/>
          </w:p>
          <w:p w14:paraId="75D5609C" w14:textId="3E4FCFA3" w:rsidR="00992E09" w:rsidRPr="00992E09" w:rsidRDefault="00992E09" w:rsidP="00992E09">
            <w:pPr>
              <w:spacing w:after="0" w:line="160" w:lineRule="atLeast"/>
              <w:rPr>
                <w:rFonts w:ascii="Calibri" w:eastAsia="Calibri" w:hAnsi="Calibri" w:cs="Calibri"/>
                <w:sz w:val="20"/>
                <w:szCs w:val="20"/>
              </w:rPr>
            </w:pPr>
            <w:r w:rsidRPr="00992E09">
              <w:rPr>
                <w:rFonts w:ascii="Calibri" w:eastAsia="Calibri" w:hAnsi="Calibri" w:cs="Calibri"/>
                <w:b/>
                <w:bCs/>
                <w:sz w:val="20"/>
                <w:szCs w:val="20"/>
              </w:rPr>
              <w:t>Termín:</w:t>
            </w:r>
            <w:r w:rsidRPr="00992E09">
              <w:rPr>
                <w:rFonts w:ascii="Calibri" w:eastAsia="Calibri" w:hAnsi="Calibri" w:cs="Calibri"/>
                <w:sz w:val="20"/>
                <w:szCs w:val="20"/>
              </w:rPr>
              <w:t xml:space="preserve"> </w:t>
            </w:r>
            <w:r>
              <w:rPr>
                <w:rFonts w:ascii="Calibri" w:eastAsia="Calibri" w:hAnsi="Calibri" w:cs="Calibri"/>
                <w:sz w:val="20"/>
                <w:szCs w:val="20"/>
              </w:rPr>
              <w:t>14. února 2023</w:t>
            </w:r>
          </w:p>
          <w:p w14:paraId="15E82DB2" w14:textId="77777777" w:rsidR="00992E09" w:rsidRPr="00992E09" w:rsidRDefault="00992E09" w:rsidP="00992E09">
            <w:pPr>
              <w:spacing w:after="0" w:line="240" w:lineRule="atLeast"/>
              <w:rPr>
                <w:rFonts w:ascii="Calibri" w:eastAsia="Calibri" w:hAnsi="Calibri" w:cs="Calibri"/>
                <w:b/>
                <w:bCs/>
                <w:sz w:val="20"/>
                <w:szCs w:val="20"/>
              </w:rPr>
            </w:pPr>
            <w:r w:rsidRPr="00992E09">
              <w:rPr>
                <w:rFonts w:ascii="Calibri" w:eastAsia="Calibri" w:hAnsi="Calibri" w:cs="Calibri"/>
                <w:b/>
                <w:bCs/>
                <w:sz w:val="20"/>
                <w:szCs w:val="20"/>
              </w:rPr>
              <w:t xml:space="preserve">Čas: </w:t>
            </w:r>
            <w:r w:rsidRPr="00992E09">
              <w:rPr>
                <w:rFonts w:ascii="Calibri" w:eastAsia="Calibri" w:hAnsi="Calibri" w:cs="Calibri"/>
                <w:sz w:val="20"/>
                <w:szCs w:val="20"/>
              </w:rPr>
              <w:t>9,00 – 13,45</w:t>
            </w:r>
          </w:p>
          <w:p w14:paraId="072DC43C" w14:textId="77777777" w:rsidR="00992E09" w:rsidRPr="00992E09" w:rsidRDefault="00992E09" w:rsidP="00992E09">
            <w:pPr>
              <w:spacing w:after="0" w:line="240" w:lineRule="auto"/>
              <w:rPr>
                <w:rFonts w:ascii="Calibri" w:eastAsia="Calibri" w:hAnsi="Calibri" w:cs="Calibri"/>
                <w:sz w:val="20"/>
                <w:szCs w:val="20"/>
              </w:rPr>
            </w:pPr>
            <w:r w:rsidRPr="00992E09">
              <w:rPr>
                <w:rFonts w:ascii="Calibri" w:eastAsia="Calibri" w:hAnsi="Calibri" w:cs="Calibri"/>
                <w:b/>
                <w:bCs/>
                <w:sz w:val="20"/>
                <w:szCs w:val="20"/>
              </w:rPr>
              <w:t>Lektor:</w:t>
            </w:r>
            <w:r w:rsidRPr="00992E09">
              <w:rPr>
                <w:rFonts w:ascii="Calibri" w:eastAsia="Calibri" w:hAnsi="Calibri" w:cs="Calibri"/>
                <w:sz w:val="20"/>
                <w:szCs w:val="20"/>
              </w:rPr>
              <w:t xml:space="preserve"> Mgr. Pavel Herman</w:t>
            </w:r>
          </w:p>
          <w:p w14:paraId="01CDD89D" w14:textId="79C6E2AA" w:rsidR="00992E09" w:rsidRPr="00992E09" w:rsidRDefault="00992E09" w:rsidP="00992E09">
            <w:pPr>
              <w:spacing w:after="0" w:line="240" w:lineRule="auto"/>
              <w:rPr>
                <w:rFonts w:ascii="Calibri" w:eastAsia="Calibri" w:hAnsi="Calibri" w:cs="Arial"/>
              </w:rPr>
            </w:pPr>
            <w:r w:rsidRPr="00992E09">
              <w:rPr>
                <w:rFonts w:ascii="Calibri" w:eastAsia="Calibri" w:hAnsi="Calibri" w:cs="Arial"/>
                <w:b/>
                <w:bCs/>
                <w:sz w:val="20"/>
                <w:szCs w:val="20"/>
                <w:shd w:val="clear" w:color="auto" w:fill="DBE5F1"/>
              </w:rPr>
              <w:t>Cena prezenčně (bez DPH/včetně DPH):</w:t>
            </w:r>
            <w:r w:rsidRPr="00992E09">
              <w:rPr>
                <w:rFonts w:ascii="Calibri" w:eastAsia="Calibri" w:hAnsi="Calibri" w:cs="Arial"/>
              </w:rPr>
              <w:t xml:space="preserve"> </w:t>
            </w:r>
            <w:r w:rsidR="004E3998" w:rsidRPr="00992E09">
              <w:rPr>
                <w:rFonts w:ascii="Calibri" w:eastAsia="Calibri" w:hAnsi="Calibri" w:cs="Arial"/>
              </w:rPr>
              <w:t>2.448,- Kč / 2.962,08</w:t>
            </w:r>
            <w:r w:rsidR="004E3998">
              <w:rPr>
                <w:rFonts w:ascii="Calibri" w:eastAsia="Calibri" w:hAnsi="Calibri" w:cs="Arial"/>
              </w:rPr>
              <w:t xml:space="preserve"> </w:t>
            </w:r>
            <w:r w:rsidR="004E3998" w:rsidRPr="00992E09">
              <w:rPr>
                <w:rFonts w:ascii="Calibri" w:eastAsia="Calibri" w:hAnsi="Calibri" w:cs="Arial"/>
              </w:rPr>
              <w:t>Kč</w:t>
            </w:r>
          </w:p>
          <w:p w14:paraId="50FBB5F5" w14:textId="5DF284E6" w:rsidR="00992E09" w:rsidRPr="00992E09" w:rsidRDefault="00992E09" w:rsidP="00992E09">
            <w:pPr>
              <w:spacing w:after="0" w:line="240" w:lineRule="auto"/>
              <w:rPr>
                <w:rFonts w:ascii="Calibri" w:eastAsia="Calibri" w:hAnsi="Calibri" w:cs="Arial"/>
              </w:rPr>
            </w:pPr>
            <w:r w:rsidRPr="00992E09">
              <w:rPr>
                <w:rFonts w:ascii="Calibri" w:eastAsia="Calibri" w:hAnsi="Calibri" w:cs="Arial"/>
                <w:b/>
                <w:bCs/>
                <w:sz w:val="20"/>
                <w:szCs w:val="20"/>
                <w:shd w:val="clear" w:color="auto" w:fill="DBE5F1"/>
              </w:rPr>
              <w:t xml:space="preserve">Cena online (bez DPH/včetně DPH): </w:t>
            </w:r>
            <w:r w:rsidRPr="00992E09">
              <w:rPr>
                <w:rFonts w:ascii="Calibri" w:eastAsia="Calibri" w:hAnsi="Calibri" w:cs="Arial"/>
              </w:rPr>
              <w:t>2.448,- Kč / 2.962,08</w:t>
            </w:r>
            <w:r w:rsidR="004E3998">
              <w:rPr>
                <w:rFonts w:ascii="Calibri" w:eastAsia="Calibri" w:hAnsi="Calibri" w:cs="Arial"/>
              </w:rPr>
              <w:t xml:space="preserve"> </w:t>
            </w:r>
            <w:r w:rsidRPr="00992E09">
              <w:rPr>
                <w:rFonts w:ascii="Calibri" w:eastAsia="Calibri" w:hAnsi="Calibri" w:cs="Arial"/>
              </w:rPr>
              <w:t>Kč</w:t>
            </w:r>
          </w:p>
        </w:tc>
      </w:tr>
      <w:tr w:rsidR="00992E09" w:rsidRPr="00992E09" w14:paraId="5F3A54A0" w14:textId="77777777" w:rsidTr="006D1336">
        <w:trPr>
          <w:trHeight w:val="180"/>
        </w:trPr>
        <w:tc>
          <w:tcPr>
            <w:tcW w:w="10185" w:type="dxa"/>
            <w:tcBorders>
              <w:top w:val="single" w:sz="4" w:space="0" w:color="5B9BD5" w:themeColor="accent5"/>
              <w:left w:val="threeDEngrave" w:sz="18" w:space="0" w:color="auto"/>
              <w:bottom w:val="threeDEmboss" w:sz="18" w:space="0" w:color="auto"/>
              <w:right w:val="threeDEmboss" w:sz="18" w:space="0" w:color="auto"/>
            </w:tcBorders>
          </w:tcPr>
          <w:p w14:paraId="4DA28AB4" w14:textId="77777777" w:rsidR="00992E09" w:rsidRPr="00992E09" w:rsidRDefault="00992E09" w:rsidP="00992E09">
            <w:pPr>
              <w:spacing w:before="60" w:after="60" w:line="240" w:lineRule="auto"/>
              <w:jc w:val="both"/>
              <w:rPr>
                <w:rFonts w:ascii="Calibri" w:eastAsia="Calibri" w:hAnsi="Calibri" w:cs="Arial"/>
                <w:b/>
                <w:bCs/>
                <w:sz w:val="20"/>
                <w:szCs w:val="20"/>
              </w:rPr>
            </w:pPr>
            <w:r w:rsidRPr="00992E09">
              <w:rPr>
                <w:rFonts w:ascii="Calibri" w:eastAsia="Calibri" w:hAnsi="Calibri" w:cs="Arial"/>
                <w:b/>
                <w:bCs/>
                <w:sz w:val="20"/>
                <w:szCs w:val="20"/>
              </w:rPr>
              <w:t>Kurz přináší přehled platných změn na základě schválených novelizací jako:</w:t>
            </w:r>
          </w:p>
          <w:p w14:paraId="6FAFF1C8"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 xml:space="preserve">OVZ (odpovědné zadávání) zásady - novela § 6/4 ZZVZ (1.1.21) </w:t>
            </w:r>
            <w:r w:rsidRPr="00992E09">
              <w:rPr>
                <w:rFonts w:ascii="Calibri" w:eastAsia="Calibri" w:hAnsi="Calibri" w:cs="Calibri"/>
                <w:color w:val="333333"/>
                <w:sz w:val="20"/>
                <w:szCs w:val="20"/>
                <w:shd w:val="clear" w:color="auto" w:fill="FFFFFF"/>
              </w:rPr>
              <w:t>zadavatel je povinen dodržovat zásady sociálně odpovědného zadávání, environmentálně odpovědného zadávání a inovací ve smyslu ZZVZ, a to při vytváření zadávacích podmínek, hodnocení nabídek a výběru dodavatele</w:t>
            </w:r>
          </w:p>
          <w:p w14:paraId="4BDB700E"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Skutečný majitel - novela § 122 ZZVZ (1.6.21)</w:t>
            </w:r>
          </w:p>
          <w:p w14:paraId="3C66A03A"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Čistá vozidla (2.8.21)</w:t>
            </w:r>
          </w:p>
          <w:p w14:paraId="481DB46D"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Potraviny - novela § 137a ZZVZ (1.1.22)</w:t>
            </w:r>
          </w:p>
          <w:p w14:paraId="369F8DE5"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 xml:space="preserve">Kurz je také zaměřený na vše nové, co přinese novela zákona o zadávání veřejných zakázek. </w:t>
            </w:r>
          </w:p>
          <w:p w14:paraId="22134AEE"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Velká (vládní/technická) novelizace ZZVZ</w:t>
            </w:r>
          </w:p>
          <w:p w14:paraId="592E63E7"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Proměnlivá cena jen na podlimitní VZ (§ 19/3)</w:t>
            </w:r>
          </w:p>
          <w:p w14:paraId="63BB6DC8"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VZ na dodávky není CP, peněžitá pohledávka, obch. podíl, závod</w:t>
            </w:r>
          </w:p>
          <w:p w14:paraId="286F7BD5"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Zad. lhůta – prodlužuje se po dobu překážek dle § 246 (ne že neběží), info Z o době zákazu na žádost, ukončení řízení po 3 měsících, pokud Z nestihne odeslat v ZL oznámení o výběru, účelně vynaložené náklady spojené s účastí nutno uplatnit do 6 měs. od uveřejnění oznámení o zrušení řízení (§ 40)</w:t>
            </w:r>
          </w:p>
          <w:p w14:paraId="57EE5C9D"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Jistota – BZ a pojištění záruky – lze i v kopii, pokud Z nestanoví jinak, principy § 46, fakultativní vylučování - povinné jen u vybraného dod., pokud nezajistil poskytnutí jistoty po celou ZL (přetržení doby BZ/pojištění)</w:t>
            </w:r>
          </w:p>
          <w:p w14:paraId="6E63E2C0"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Kvalifikace a prokazování – před uzavřením sml. výzva vybranému D (§ 122 – pokud je Z nemá, doklady a vzorky dle § 104, doklady o podd. dle § 85, pokud je Z požadoval); Z může (nemusí) požadovat: a) originály/ověř. kopie/nové doklady o zákl. způsobilosti/ ČP že se rozhodné údaje nezměnily nebo nové doklady; tzn. minimum jsou kopie</w:t>
            </w:r>
          </w:p>
          <w:p w14:paraId="08FED94A"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 xml:space="preserve">Oznámení o výběru  - § 50 (nemusí u jednoho úč.); dle § 123  - bez zbyt. odkladu od ukončení hodnocení/el. aukce; možnost pozdějšího § 104 a výsledek zkoušek vzorků </w:t>
            </w:r>
          </w:p>
          <w:p w14:paraId="33E290F9"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Koordinované nabídky – nová možnost vyloučení § 48/6</w:t>
            </w:r>
          </w:p>
          <w:p w14:paraId="15E076ED"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Údaje z el. nabídek (§ 109) – Z sděluje do 5 p.d., pokud o to účastník požádá (uveřejní na profilu, odešle všem účastníkům) údaje odpovídající číselně vyjádřitelným kritériím</w:t>
            </w:r>
          </w:p>
          <w:p w14:paraId="5F3F2D19"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El. komunikace (§ 211/6) – úkon učiněný prostř. el. nástroje/DS se považuje za podepsaný</w:t>
            </w:r>
          </w:p>
          <w:p w14:paraId="15B21178"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Změna závazku (§ 222) – vypuštění limitu 50% z odst. 5 a 6 (limit 30% dle odst. 9 zůstává, ale je vypuštěn pro sektorové VZ a koncese jiného než veřej. Z)</w:t>
            </w:r>
          </w:p>
          <w:p w14:paraId="6B54E5F5"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Vyloučení námitek u podlimitních sektorových VZ a proti podávání informací z el. nabídek (§ 109/3)</w:t>
            </w:r>
          </w:p>
          <w:p w14:paraId="3306DF24"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Zákaz uzavření smlouvy – neplatí, pokud se neodesílá oznámení o výběru (1 účastník)</w:t>
            </w:r>
          </w:p>
          <w:p w14:paraId="29AB3ABA"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Zpřístupnění dokumentace uložené v el. certifikovaném nástroji (§ 262a) – pokud Z zajistí Úřadu přístup po celou dobu řízení (platí, že dokumenty jsou autentické)</w:t>
            </w:r>
          </w:p>
          <w:p w14:paraId="28F8B276" w14:textId="77777777" w:rsidR="00992E09" w:rsidRPr="00992E09" w:rsidRDefault="00992E09" w:rsidP="00992E09">
            <w:pPr>
              <w:numPr>
                <w:ilvl w:val="0"/>
                <w:numId w:val="2"/>
              </w:numPr>
              <w:spacing w:before="60" w:after="60" w:line="240" w:lineRule="auto"/>
              <w:contextualSpacing/>
              <w:jc w:val="both"/>
              <w:rPr>
                <w:rFonts w:ascii="Calibri" w:eastAsia="Calibri" w:hAnsi="Calibri" w:cs="Calibri"/>
                <w:sz w:val="20"/>
                <w:szCs w:val="20"/>
              </w:rPr>
            </w:pPr>
            <w:r w:rsidRPr="00992E09">
              <w:rPr>
                <w:rFonts w:ascii="Calibri" w:eastAsia="Calibri" w:hAnsi="Calibri" w:cs="Calibri"/>
                <w:sz w:val="20"/>
                <w:szCs w:val="20"/>
              </w:rPr>
              <w:t>Nezákonné výhrady dle § 100 a nápravné opatření dle § 263/3 – zákaz uplatnění výhrady, pokud je to postačující</w:t>
            </w:r>
          </w:p>
          <w:p w14:paraId="67E317E1" w14:textId="77777777" w:rsidR="00992E09" w:rsidRPr="00992E09" w:rsidRDefault="00992E09" w:rsidP="00992E09">
            <w:pPr>
              <w:spacing w:before="60" w:after="60" w:line="240" w:lineRule="auto"/>
              <w:jc w:val="both"/>
              <w:rPr>
                <w:rFonts w:ascii="Calibri" w:eastAsia="Calibri" w:hAnsi="Calibri" w:cs="Arial"/>
                <w:b/>
                <w:bCs/>
                <w:sz w:val="20"/>
                <w:szCs w:val="20"/>
              </w:rPr>
            </w:pPr>
          </w:p>
          <w:p w14:paraId="0E1809BA" w14:textId="77777777" w:rsidR="00992E09" w:rsidRPr="00992E09" w:rsidRDefault="00992E09" w:rsidP="00992E09">
            <w:pPr>
              <w:spacing w:before="60" w:after="60" w:line="240" w:lineRule="auto"/>
              <w:jc w:val="both"/>
              <w:rPr>
                <w:rFonts w:ascii="Calibri" w:eastAsia="Calibri" w:hAnsi="Calibri" w:cs="Arial"/>
                <w:sz w:val="20"/>
                <w:szCs w:val="20"/>
              </w:rPr>
            </w:pPr>
            <w:r w:rsidRPr="00992E09">
              <w:rPr>
                <w:rFonts w:ascii="Calibri" w:eastAsia="Calibri" w:hAnsi="Calibri" w:cs="Calibri"/>
                <w:b/>
                <w:sz w:val="20"/>
                <w:szCs w:val="20"/>
              </w:rPr>
              <w:t xml:space="preserve">Určení a předpokládané znalosti: </w:t>
            </w:r>
            <w:r w:rsidRPr="00992E09">
              <w:rPr>
                <w:rFonts w:ascii="Calibri" w:eastAsia="Calibri" w:hAnsi="Calibri" w:cs="Arial"/>
                <w:sz w:val="20"/>
                <w:szCs w:val="20"/>
              </w:rPr>
              <w:t xml:space="preserve">Pro zkušené zadavatele ideální doplnění nových informací, pro začátečníky minimum z oblasti zadávání veřejných zakázek, na kterém mohou stavět své další vzdělávání v této oblasti. </w:t>
            </w:r>
          </w:p>
          <w:p w14:paraId="4B39E921" w14:textId="77777777" w:rsidR="00992E09" w:rsidRPr="00992E09" w:rsidRDefault="00992E09" w:rsidP="00992E09">
            <w:pPr>
              <w:spacing w:before="60" w:after="60" w:line="240" w:lineRule="auto"/>
              <w:jc w:val="both"/>
              <w:rPr>
                <w:rFonts w:ascii="Calibri" w:eastAsia="Calibri" w:hAnsi="Calibri" w:cs="Arial"/>
                <w:sz w:val="20"/>
                <w:szCs w:val="20"/>
              </w:rPr>
            </w:pPr>
            <w:r w:rsidRPr="00992E09">
              <w:rPr>
                <w:rFonts w:ascii="Calibri" w:eastAsia="Calibri" w:hAnsi="Calibri" w:cs="Arial"/>
                <w:sz w:val="20"/>
                <w:szCs w:val="20"/>
              </w:rPr>
              <w:t>Kurz vede jeden z uznávaných odborníků v oblasti veřejných zakázek a spolutvůrce novely Mgr. Pavel Herman (MMR).</w:t>
            </w:r>
          </w:p>
          <w:p w14:paraId="07B1788C" w14:textId="77777777" w:rsidR="00992E09" w:rsidRPr="00992E09" w:rsidRDefault="00992E09" w:rsidP="00992E09">
            <w:pPr>
              <w:spacing w:before="60" w:after="60" w:line="240" w:lineRule="auto"/>
              <w:jc w:val="both"/>
              <w:rPr>
                <w:rFonts w:ascii="Calibri" w:eastAsia="Calibri" w:hAnsi="Calibri" w:cs="Arial"/>
                <w:b/>
                <w:bCs/>
                <w:sz w:val="20"/>
                <w:szCs w:val="20"/>
              </w:rPr>
            </w:pPr>
          </w:p>
          <w:p w14:paraId="3E6A595E" w14:textId="77777777" w:rsidR="00992E09" w:rsidRPr="00992E09" w:rsidRDefault="00992E09" w:rsidP="00992E09">
            <w:pPr>
              <w:spacing w:before="60" w:after="60" w:line="240" w:lineRule="auto"/>
              <w:jc w:val="both"/>
              <w:rPr>
                <w:rFonts w:ascii="Calibri" w:eastAsia="Calibri" w:hAnsi="Calibri" w:cs="Arial"/>
                <w:b/>
                <w:bCs/>
                <w:sz w:val="20"/>
                <w:szCs w:val="20"/>
              </w:rPr>
            </w:pPr>
            <w:r w:rsidRPr="00992E09">
              <w:rPr>
                <w:rFonts w:ascii="Calibri" w:eastAsia="Calibri" w:hAnsi="Calibri" w:cs="Arial"/>
                <w:b/>
                <w:bCs/>
                <w:sz w:val="20"/>
                <w:szCs w:val="20"/>
              </w:rPr>
              <w:t xml:space="preserve">Určení a předpokládané znalosti: </w:t>
            </w:r>
            <w:r w:rsidRPr="00992E09">
              <w:rPr>
                <w:rFonts w:ascii="Calibri" w:eastAsia="Calibri" w:hAnsi="Calibri" w:cs="Arial"/>
                <w:sz w:val="20"/>
                <w:szCs w:val="20"/>
              </w:rPr>
              <w:t>KURZ JE URČEN JAK PRO „OSTŘÍLENÉ“ ZADAVATELE, ALE I PRO ZADAVATELE ZAČÁTEČNÍKY.</w:t>
            </w:r>
          </w:p>
          <w:p w14:paraId="10F34212" w14:textId="77777777" w:rsidR="00992E09" w:rsidRPr="00992E09" w:rsidRDefault="00992E09" w:rsidP="00992E09">
            <w:pPr>
              <w:spacing w:before="60" w:after="60" w:line="240" w:lineRule="auto"/>
              <w:jc w:val="both"/>
              <w:rPr>
                <w:rFonts w:ascii="Calibri" w:eastAsia="Calibri" w:hAnsi="Calibri" w:cs="Arial"/>
                <w:b/>
                <w:sz w:val="20"/>
                <w:szCs w:val="20"/>
              </w:rPr>
            </w:pPr>
          </w:p>
        </w:tc>
      </w:tr>
      <w:bookmarkStart w:id="3" w:name="_Toc104894903"/>
      <w:bookmarkStart w:id="4" w:name="_Toc115423183"/>
      <w:bookmarkStart w:id="5" w:name="_Toc120703954"/>
      <w:tr w:rsidR="00992E09" w:rsidRPr="00653721" w14:paraId="62EA744A" w14:textId="77777777" w:rsidTr="006D1336">
        <w:trPr>
          <w:trHeight w:val="150"/>
        </w:trPr>
        <w:tc>
          <w:tcPr>
            <w:tcW w:w="10185" w:type="dxa"/>
            <w:tcBorders>
              <w:top w:val="threeDEmboss" w:sz="18" w:space="0" w:color="auto"/>
              <w:left w:val="single" w:sz="18" w:space="0" w:color="auto"/>
              <w:bottom w:val="single" w:sz="4" w:space="0" w:color="5B9BD5" w:themeColor="accent5"/>
              <w:right w:val="single" w:sz="18" w:space="0" w:color="auto"/>
            </w:tcBorders>
            <w:shd w:val="clear" w:color="auto" w:fill="D9E2F3" w:themeFill="accent1" w:themeFillTint="33"/>
          </w:tcPr>
          <w:p w14:paraId="211418E6" w14:textId="7DA49678" w:rsidR="00992E09" w:rsidRPr="00992E09" w:rsidRDefault="00992E09" w:rsidP="00992E09">
            <w:pPr>
              <w:keepNext/>
              <w:spacing w:after="0"/>
              <w:outlineLvl w:val="0"/>
              <w:rPr>
                <w:rFonts w:ascii="Calibri" w:eastAsia="Times New Roman" w:hAnsi="Calibri" w:cs="Times New Roman"/>
                <w:b/>
                <w:bCs/>
                <w:kern w:val="32"/>
                <w:u w:val="single"/>
              </w:rPr>
            </w:pPr>
            <w:r w:rsidRPr="00992E09">
              <w:rPr>
                <w:rFonts w:ascii="Calibri" w:eastAsia="Times New Roman" w:hAnsi="Calibri" w:cs="Times New Roman"/>
                <w:b/>
                <w:bCs/>
                <w:noProof/>
                <w:color w:val="FF0000"/>
                <w:kern w:val="32"/>
                <w:szCs w:val="32"/>
                <w:u w:val="single"/>
                <w:lang w:eastAsia="cs-CZ"/>
              </w:rPr>
              <w:lastRenderedPageBreak/>
              <mc:AlternateContent>
                <mc:Choice Requires="wps">
                  <w:drawing>
                    <wp:anchor distT="0" distB="0" distL="114300" distR="114300" simplePos="0" relativeHeight="251663360" behindDoc="0" locked="0" layoutInCell="1" allowOverlap="1" wp14:anchorId="51621413" wp14:editId="3AA8F804">
                      <wp:simplePos x="0" y="0"/>
                      <wp:positionH relativeFrom="column">
                        <wp:posOffset>3517900</wp:posOffset>
                      </wp:positionH>
                      <wp:positionV relativeFrom="paragraph">
                        <wp:posOffset>139065</wp:posOffset>
                      </wp:positionV>
                      <wp:extent cx="2701290" cy="962025"/>
                      <wp:effectExtent l="0" t="0" r="0" b="9525"/>
                      <wp:wrapNone/>
                      <wp:docPr id="3" name="Textové pole 3"/>
                      <wp:cNvGraphicFramePr/>
                      <a:graphic xmlns:a="http://schemas.openxmlformats.org/drawingml/2006/main">
                        <a:graphicData uri="http://schemas.microsoft.com/office/word/2010/wordprocessingShape">
                          <wps:wsp>
                            <wps:cNvSpPr txBox="1"/>
                            <wps:spPr>
                              <a:xfrm>
                                <a:off x="0" y="0"/>
                                <a:ext cx="2701290" cy="962025"/>
                              </a:xfrm>
                              <a:prstGeom prst="rect">
                                <a:avLst/>
                              </a:prstGeom>
                              <a:noFill/>
                              <a:ln>
                                <a:noFill/>
                              </a:ln>
                              <a:effectLst/>
                            </wps:spPr>
                            <wps:txbx>
                              <w:txbxContent>
                                <w:p w14:paraId="3E65D38E"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B/12</w:t>
                                  </w:r>
                                </w:p>
                                <w:p w14:paraId="6371D563"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kontrola – pro začátečníky, mírně pokročilé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1413" id="Textové pole 3" o:spid="_x0000_s1027" type="#_x0000_t202" style="position:absolute;margin-left:277pt;margin-top:10.95pt;width:212.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" filled="f" stroked="f">
                      <v:textbox>
                        <w:txbxContent>
                          <w:p w14:paraId="3E65D38E"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B/12</w:t>
                            </w:r>
                          </w:p>
                          <w:p w14:paraId="6371D563" w14:textId="77777777" w:rsidR="00992E09" w:rsidRPr="00992E09" w:rsidRDefault="00992E09" w:rsidP="00992E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92E09">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kontrola – pro začátečníky, mírně pokročilé i pokročilé</w:t>
                            </w:r>
                          </w:p>
                        </w:txbxContent>
                      </v:textbox>
                    </v:shape>
                  </w:pict>
                </mc:Fallback>
              </mc:AlternateContent>
            </w:r>
            <w:r w:rsidRPr="00992E09">
              <w:rPr>
                <w:rFonts w:ascii="Calibri" w:eastAsia="Times New Roman" w:hAnsi="Calibri" w:cs="Times New Roman"/>
                <w:b/>
                <w:bCs/>
                <w:color w:val="FF0000"/>
                <w:kern w:val="32"/>
                <w:szCs w:val="32"/>
                <w:u w:val="single"/>
              </w:rPr>
              <w:t>FINANČNÍ KONTROLA VE VEŘEJNÉ SPRÁVĚ</w:t>
            </w:r>
            <w:bookmarkEnd w:id="3"/>
            <w:bookmarkEnd w:id="4"/>
            <w:bookmarkEnd w:id="5"/>
            <w:r w:rsidRPr="00992E09">
              <w:rPr>
                <w:rFonts w:ascii="Calibri" w:eastAsia="Times New Roman" w:hAnsi="Calibri" w:cs="Times New Roman"/>
                <w:b/>
                <w:bCs/>
                <w:color w:val="FF0000"/>
                <w:kern w:val="32"/>
                <w:szCs w:val="32"/>
                <w:u w:val="single"/>
              </w:rPr>
              <w:t xml:space="preserve"> </w:t>
            </w:r>
          </w:p>
          <w:p w14:paraId="1B0BF28B" w14:textId="04394209" w:rsidR="00992E09" w:rsidRPr="00992E09" w:rsidRDefault="00992E09" w:rsidP="00992E09">
            <w:pPr>
              <w:spacing w:after="0" w:line="160" w:lineRule="atLeast"/>
              <w:rPr>
                <w:rFonts w:ascii="Calibri" w:eastAsia="Calibri" w:hAnsi="Calibri" w:cs="Calibri"/>
                <w:sz w:val="20"/>
                <w:szCs w:val="20"/>
              </w:rPr>
            </w:pPr>
            <w:r w:rsidRPr="00992E09">
              <w:rPr>
                <w:rFonts w:ascii="Calibri" w:eastAsia="Calibri" w:hAnsi="Calibri" w:cs="Calibri"/>
                <w:b/>
                <w:bCs/>
                <w:sz w:val="20"/>
                <w:szCs w:val="20"/>
              </w:rPr>
              <w:t>Termín:</w:t>
            </w:r>
            <w:r w:rsidRPr="00992E09">
              <w:rPr>
                <w:rFonts w:ascii="Calibri" w:eastAsia="Calibri" w:hAnsi="Calibri" w:cs="Calibri"/>
                <w:sz w:val="20"/>
                <w:szCs w:val="20"/>
              </w:rPr>
              <w:t xml:space="preserve"> 15. </w:t>
            </w:r>
            <w:r w:rsidR="00926BA9">
              <w:rPr>
                <w:rFonts w:ascii="Calibri" w:eastAsia="Calibri" w:hAnsi="Calibri" w:cs="Calibri"/>
                <w:sz w:val="20"/>
                <w:szCs w:val="20"/>
              </w:rPr>
              <w:t>února</w:t>
            </w:r>
            <w:r w:rsidRPr="00992E09">
              <w:rPr>
                <w:rFonts w:ascii="Calibri" w:eastAsia="Calibri" w:hAnsi="Calibri" w:cs="Calibri"/>
                <w:sz w:val="20"/>
                <w:szCs w:val="20"/>
              </w:rPr>
              <w:t xml:space="preserve"> 202</w:t>
            </w:r>
            <w:r w:rsidR="00E5357C">
              <w:rPr>
                <w:rFonts w:ascii="Calibri" w:eastAsia="Calibri" w:hAnsi="Calibri" w:cs="Calibri"/>
                <w:sz w:val="20"/>
                <w:szCs w:val="20"/>
              </w:rPr>
              <w:t>3</w:t>
            </w:r>
          </w:p>
          <w:p w14:paraId="346480CF" w14:textId="77777777" w:rsidR="00992E09" w:rsidRPr="00992E09" w:rsidRDefault="00992E09" w:rsidP="00992E09">
            <w:pPr>
              <w:spacing w:after="0" w:line="240" w:lineRule="atLeast"/>
              <w:rPr>
                <w:rFonts w:ascii="Calibri" w:eastAsia="Calibri" w:hAnsi="Calibri" w:cs="Calibri"/>
                <w:b/>
                <w:bCs/>
                <w:sz w:val="20"/>
                <w:szCs w:val="20"/>
              </w:rPr>
            </w:pPr>
            <w:r w:rsidRPr="00992E09">
              <w:rPr>
                <w:rFonts w:ascii="Calibri" w:eastAsia="Calibri" w:hAnsi="Calibri" w:cs="Calibri"/>
                <w:b/>
                <w:bCs/>
                <w:sz w:val="20"/>
                <w:szCs w:val="20"/>
              </w:rPr>
              <w:t xml:space="preserve">Čas: </w:t>
            </w:r>
            <w:r w:rsidRPr="00992E09">
              <w:rPr>
                <w:rFonts w:ascii="Calibri" w:eastAsia="Calibri" w:hAnsi="Calibri" w:cs="Calibri"/>
                <w:sz w:val="20"/>
                <w:szCs w:val="20"/>
              </w:rPr>
              <w:t>9,00 – 13,45</w:t>
            </w:r>
          </w:p>
          <w:p w14:paraId="0EAE5587" w14:textId="2DE1D7DF" w:rsidR="00992E09" w:rsidRPr="00992E09" w:rsidRDefault="00992E09" w:rsidP="00992E09">
            <w:pPr>
              <w:spacing w:after="0"/>
              <w:rPr>
                <w:rFonts w:ascii="Calibri" w:eastAsia="Calibri" w:hAnsi="Calibri" w:cs="Calibri"/>
                <w:sz w:val="20"/>
                <w:szCs w:val="20"/>
              </w:rPr>
            </w:pPr>
            <w:r w:rsidRPr="00992E09">
              <w:rPr>
                <w:rFonts w:ascii="Calibri" w:eastAsia="Calibri" w:hAnsi="Calibri" w:cs="Calibri"/>
                <w:b/>
                <w:bCs/>
                <w:sz w:val="20"/>
                <w:szCs w:val="20"/>
              </w:rPr>
              <w:t>Lektor:</w:t>
            </w:r>
            <w:r w:rsidRPr="00992E09">
              <w:rPr>
                <w:rFonts w:ascii="Calibri" w:eastAsia="Calibri" w:hAnsi="Calibri" w:cs="Calibri"/>
                <w:sz w:val="20"/>
                <w:szCs w:val="20"/>
              </w:rPr>
              <w:t xml:space="preserve"> Mgr. Jana </w:t>
            </w:r>
            <w:r w:rsidR="00E37C82">
              <w:rPr>
                <w:rFonts w:ascii="Calibri" w:eastAsia="Calibri" w:hAnsi="Calibri" w:cs="Calibri"/>
                <w:sz w:val="20"/>
                <w:szCs w:val="20"/>
              </w:rPr>
              <w:t xml:space="preserve">Czudek </w:t>
            </w:r>
            <w:r w:rsidRPr="00992E09">
              <w:rPr>
                <w:rFonts w:ascii="Calibri" w:eastAsia="Calibri" w:hAnsi="Calibri" w:cs="Calibri"/>
                <w:sz w:val="20"/>
                <w:szCs w:val="20"/>
              </w:rPr>
              <w:t>Kranecová (MF ČR)</w:t>
            </w:r>
          </w:p>
          <w:p w14:paraId="5113C4BA" w14:textId="77777777" w:rsidR="00992E09" w:rsidRPr="00992E09" w:rsidRDefault="00992E09" w:rsidP="00992E09">
            <w:pPr>
              <w:spacing w:after="0"/>
              <w:jc w:val="both"/>
              <w:rPr>
                <w:rFonts w:ascii="Calibri" w:eastAsia="Calibri" w:hAnsi="Calibri" w:cs="Calibri"/>
                <w:color w:val="000000"/>
                <w:sz w:val="20"/>
                <w:szCs w:val="20"/>
              </w:rPr>
            </w:pPr>
            <w:r w:rsidRPr="00992E09">
              <w:rPr>
                <w:rFonts w:ascii="Calibri" w:eastAsia="Calibri" w:hAnsi="Calibri" w:cs="Arial"/>
                <w:b/>
                <w:bCs/>
                <w:sz w:val="20"/>
                <w:szCs w:val="20"/>
              </w:rPr>
              <w:t>Číslo akreditace:</w:t>
            </w:r>
            <w:r w:rsidRPr="00992E09">
              <w:rPr>
                <w:rFonts w:ascii="Calibri" w:eastAsia="Calibri" w:hAnsi="Calibri" w:cs="Arial"/>
                <w:sz w:val="20"/>
                <w:szCs w:val="20"/>
              </w:rPr>
              <w:t xml:space="preserve"> </w:t>
            </w:r>
            <w:r w:rsidRPr="00992E09">
              <w:rPr>
                <w:rFonts w:ascii="Calibri" w:eastAsia="Calibri" w:hAnsi="Calibri" w:cs="Calibri"/>
                <w:color w:val="000000"/>
                <w:sz w:val="20"/>
                <w:szCs w:val="20"/>
              </w:rPr>
              <w:t>AK/PV-623/2017</w:t>
            </w:r>
          </w:p>
          <w:p w14:paraId="4A1A644C" w14:textId="065C45B5" w:rsidR="00992E09" w:rsidRDefault="00992E09" w:rsidP="00992E09">
            <w:pPr>
              <w:spacing w:after="0"/>
              <w:rPr>
                <w:rFonts w:ascii="Calibri" w:eastAsia="Calibri" w:hAnsi="Calibri" w:cs="Arial"/>
              </w:rPr>
            </w:pPr>
            <w:r w:rsidRPr="00992E09">
              <w:rPr>
                <w:rFonts w:ascii="Calibri" w:eastAsia="Calibri" w:hAnsi="Calibri" w:cs="Arial"/>
                <w:b/>
                <w:bCs/>
                <w:sz w:val="20"/>
                <w:szCs w:val="20"/>
                <w:shd w:val="clear" w:color="auto" w:fill="DBE5F1"/>
              </w:rPr>
              <w:t>Cena prezenčně (bez DPH/včetně DPH):</w:t>
            </w:r>
            <w:r w:rsidRPr="00992E09">
              <w:rPr>
                <w:rFonts w:ascii="Calibri" w:eastAsia="Calibri" w:hAnsi="Calibri" w:cs="Arial"/>
              </w:rPr>
              <w:t xml:space="preserve"> </w:t>
            </w:r>
            <w:r w:rsidR="004E3998" w:rsidRPr="00992E09">
              <w:rPr>
                <w:rFonts w:ascii="Calibri" w:eastAsia="Calibri" w:hAnsi="Calibri" w:cs="Arial"/>
              </w:rPr>
              <w:t>2.448,- Kč / 2.962,08</w:t>
            </w:r>
            <w:r w:rsidR="004E3998">
              <w:rPr>
                <w:rFonts w:ascii="Calibri" w:eastAsia="Calibri" w:hAnsi="Calibri" w:cs="Arial"/>
              </w:rPr>
              <w:t xml:space="preserve"> </w:t>
            </w:r>
            <w:r w:rsidR="004E3998" w:rsidRPr="00992E09">
              <w:rPr>
                <w:rFonts w:ascii="Calibri" w:eastAsia="Calibri" w:hAnsi="Calibri" w:cs="Arial"/>
              </w:rPr>
              <w:t>Kč</w:t>
            </w:r>
          </w:p>
          <w:p w14:paraId="1784F652" w14:textId="1CEAE103" w:rsidR="00992E09" w:rsidRPr="00992E09" w:rsidRDefault="00992E09" w:rsidP="00992E09">
            <w:pPr>
              <w:spacing w:after="0"/>
              <w:rPr>
                <w:rFonts w:ascii="Calibri" w:eastAsia="Calibri" w:hAnsi="Calibri" w:cs="Arial"/>
              </w:rPr>
            </w:pPr>
            <w:r w:rsidRPr="00992E09">
              <w:rPr>
                <w:rFonts w:ascii="Calibri" w:eastAsia="Calibri" w:hAnsi="Calibri" w:cs="Arial"/>
                <w:b/>
                <w:bCs/>
                <w:sz w:val="20"/>
                <w:szCs w:val="20"/>
                <w:shd w:val="clear" w:color="auto" w:fill="DBE5F1"/>
              </w:rPr>
              <w:t xml:space="preserve">Cena online (bez DPH/včetně DPH): </w:t>
            </w:r>
            <w:r w:rsidRPr="00992E09">
              <w:rPr>
                <w:rFonts w:ascii="Calibri" w:eastAsia="Calibri" w:hAnsi="Calibri" w:cs="Arial"/>
              </w:rPr>
              <w:t>2.448,- Kč / 2.962,08</w:t>
            </w:r>
            <w:r w:rsidR="004E3998">
              <w:rPr>
                <w:rFonts w:ascii="Calibri" w:eastAsia="Calibri" w:hAnsi="Calibri" w:cs="Arial"/>
              </w:rPr>
              <w:t xml:space="preserve"> </w:t>
            </w:r>
            <w:r w:rsidRPr="00992E09">
              <w:rPr>
                <w:rFonts w:ascii="Calibri" w:eastAsia="Calibri" w:hAnsi="Calibri" w:cs="Arial"/>
              </w:rPr>
              <w:t>Kč</w:t>
            </w:r>
          </w:p>
        </w:tc>
      </w:tr>
      <w:tr w:rsidR="00992E09" w:rsidRPr="00AC7C8D" w14:paraId="30430386" w14:textId="77777777" w:rsidTr="006D1336">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577C262E" w14:textId="77777777" w:rsidR="00992E09" w:rsidRPr="002D3B0F" w:rsidRDefault="00992E09" w:rsidP="00877037">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50D190BF" w14:textId="77777777" w:rsidR="00992E09" w:rsidRPr="00423580" w:rsidRDefault="00992E09" w:rsidP="00877037">
            <w:pPr>
              <w:pStyle w:val="Nadpis1"/>
              <w:outlineLvl w:val="0"/>
              <w:rPr>
                <w:color w:val="auto"/>
                <w:sz w:val="20"/>
                <w:szCs w:val="20"/>
              </w:rPr>
            </w:pPr>
            <w:bookmarkStart w:id="6" w:name="_Toc104894904"/>
            <w:bookmarkStart w:id="7" w:name="_Toc115423184"/>
            <w:bookmarkStart w:id="8" w:name="_Toc120703955"/>
            <w:r w:rsidRPr="00423580">
              <w:rPr>
                <w:color w:val="auto"/>
                <w:sz w:val="20"/>
                <w:szCs w:val="20"/>
              </w:rPr>
              <w:t>Na kurzu se dozvíte vše nové, co přináší novela zákona a novela vyhlášky č. 416/2004 Sb.</w:t>
            </w:r>
            <w:bookmarkEnd w:id="6"/>
            <w:bookmarkEnd w:id="7"/>
            <w:bookmarkEnd w:id="8"/>
          </w:p>
          <w:p w14:paraId="12AAC7A8" w14:textId="77777777" w:rsidR="00992E09" w:rsidRPr="00423580" w:rsidRDefault="00992E09" w:rsidP="00877037">
            <w:pPr>
              <w:spacing w:before="60" w:after="60"/>
              <w:jc w:val="both"/>
              <w:rPr>
                <w:b/>
                <w:bCs/>
                <w:sz w:val="20"/>
                <w:szCs w:val="20"/>
              </w:rPr>
            </w:pPr>
            <w:r w:rsidRPr="00423580">
              <w:rPr>
                <w:rFonts w:ascii="Calibri" w:eastAsia="Times New Roman" w:hAnsi="Calibri" w:cs="Times New Roman"/>
                <w:b/>
                <w:bCs/>
                <w:kern w:val="32"/>
                <w:sz w:val="20"/>
                <w:szCs w:val="20"/>
              </w:rPr>
              <w:t>Kurz je ve všech svých částech zaměřen na praktický výklad požadavků</w:t>
            </w:r>
            <w:r w:rsidRPr="00423580">
              <w:rPr>
                <w:b/>
                <w:bCs/>
                <w:sz w:val="20"/>
                <w:szCs w:val="20"/>
              </w:rPr>
              <w:t>, které na organizace ve veřejné správě klade současná právní úprava finanční kontroly, a to zejména v následujících oblastech:</w:t>
            </w:r>
          </w:p>
          <w:p w14:paraId="3CBA2A75"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 xml:space="preserve">nastavení vnitřního kontrolního systému, </w:t>
            </w:r>
          </w:p>
          <w:p w14:paraId="4CFBADB5"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řídící a kontrolní mechanismy</w:t>
            </w:r>
          </w:p>
          <w:p w14:paraId="6E43E579"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organizační zajištění výkonu finanční kontroly</w:t>
            </w:r>
          </w:p>
          <w:p w14:paraId="3DC7424D"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řídící kontrola</w:t>
            </w:r>
          </w:p>
          <w:p w14:paraId="20475AD1"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odpovědnost za nastavení systému a provádění operací,</w:t>
            </w:r>
          </w:p>
          <w:p w14:paraId="6C73CB68"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povinnosti vyplývající ze zákona,</w:t>
            </w:r>
          </w:p>
          <w:p w14:paraId="314F3990"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schvalování příjmů a výdajů,</w:t>
            </w:r>
          </w:p>
          <w:p w14:paraId="476008A0"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principy 3E</w:t>
            </w:r>
          </w:p>
          <w:p w14:paraId="4A37CE9F"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řízení rizik</w:t>
            </w:r>
          </w:p>
          <w:p w14:paraId="59FE8433"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kontrola příjemců dotací a příspěvkových organizací</w:t>
            </w:r>
          </w:p>
          <w:p w14:paraId="14227B96"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novela rozpočtových pravidel a vztah ke správnímu řádu</w:t>
            </w:r>
          </w:p>
          <w:p w14:paraId="09EBE1EB" w14:textId="77777777" w:rsidR="00992E09" w:rsidRPr="002D3B0F" w:rsidRDefault="00992E09" w:rsidP="00992E09">
            <w:pPr>
              <w:numPr>
                <w:ilvl w:val="0"/>
                <w:numId w:val="3"/>
              </w:numPr>
              <w:spacing w:after="0" w:line="240" w:lineRule="auto"/>
              <w:jc w:val="both"/>
              <w:rPr>
                <w:bCs/>
                <w:sz w:val="20"/>
                <w:szCs w:val="20"/>
              </w:rPr>
            </w:pPr>
            <w:r w:rsidRPr="002D3B0F">
              <w:rPr>
                <w:bCs/>
                <w:sz w:val="20"/>
                <w:szCs w:val="20"/>
              </w:rPr>
              <w:t>veřejnosprávní kontrola</w:t>
            </w:r>
          </w:p>
          <w:p w14:paraId="39469F3B" w14:textId="77777777" w:rsidR="00992E09" w:rsidRPr="002D3B0F" w:rsidRDefault="00992E09" w:rsidP="00992E09">
            <w:pPr>
              <w:numPr>
                <w:ilvl w:val="0"/>
                <w:numId w:val="3"/>
              </w:numPr>
              <w:spacing w:after="0" w:line="240" w:lineRule="auto"/>
              <w:jc w:val="both"/>
              <w:rPr>
                <w:b/>
                <w:sz w:val="20"/>
                <w:szCs w:val="20"/>
              </w:rPr>
            </w:pPr>
            <w:r w:rsidRPr="002D3B0F">
              <w:rPr>
                <w:bCs/>
                <w:sz w:val="20"/>
                <w:szCs w:val="20"/>
              </w:rPr>
              <w:t>postavení a úloha interního auditu</w:t>
            </w:r>
          </w:p>
          <w:p w14:paraId="65577060" w14:textId="77777777" w:rsidR="00992E09" w:rsidRPr="002D3B0F" w:rsidRDefault="00992E09" w:rsidP="00877037">
            <w:pPr>
              <w:ind w:left="360"/>
              <w:jc w:val="both"/>
              <w:rPr>
                <w:b/>
                <w:sz w:val="20"/>
                <w:szCs w:val="20"/>
              </w:rPr>
            </w:pPr>
          </w:p>
          <w:p w14:paraId="667EF9D3" w14:textId="77777777" w:rsidR="00992E09" w:rsidRPr="00AC7C8D" w:rsidRDefault="00992E09" w:rsidP="00877037">
            <w:pPr>
              <w:spacing w:after="60"/>
              <w:rPr>
                <w:b/>
                <w:sz w:val="20"/>
                <w:szCs w:val="20"/>
              </w:rPr>
            </w:pPr>
            <w:r w:rsidRPr="002D3B0F">
              <w:rPr>
                <w:b/>
                <w:sz w:val="20"/>
                <w:szCs w:val="20"/>
              </w:rPr>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B11354" w:rsidRPr="003704B7" w14:paraId="06DF1533" w14:textId="77777777" w:rsidTr="006D1336">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hideMark/>
          </w:tcPr>
          <w:p w14:paraId="3969E5AC" w14:textId="795FCDB8" w:rsidR="00E41B1C" w:rsidRDefault="00B11354" w:rsidP="00E320AF">
            <w:pPr>
              <w:spacing w:after="0"/>
              <w:rPr>
                <w:rStyle w:val="Nadpis1Char"/>
                <w:rFonts w:ascii="Calibri" w:eastAsia="Times New Roman" w:hAnsi="Calibri" w:cs="Times New Roman"/>
                <w:b/>
                <w:color w:val="FF0000"/>
                <w:kern w:val="32"/>
                <w:sz w:val="22"/>
                <w:u w:val="single"/>
              </w:rPr>
            </w:pPr>
            <w:bookmarkStart w:id="9" w:name="_Toc120703956"/>
            <w:bookmarkStart w:id="10" w:name="_Toc50450286"/>
            <w:bookmarkStart w:id="11" w:name="_Toc60902726"/>
            <w:r w:rsidRPr="00E320AF">
              <w:rPr>
                <w:rStyle w:val="Nadpis1Char"/>
                <w:rFonts w:ascii="Calibri" w:eastAsia="Times New Roman" w:hAnsi="Calibri" w:cs="Times New Roman"/>
                <w:b/>
                <w:color w:val="FF0000"/>
                <w:kern w:val="32"/>
                <w:sz w:val="22"/>
                <w:u w:val="single"/>
              </w:rPr>
              <w:t>NOVÝ STAVEBNÍ ZÁKON</w:t>
            </w:r>
            <w:bookmarkEnd w:id="9"/>
            <w:r w:rsidR="00567BAA">
              <w:rPr>
                <w:rStyle w:val="Nadpis1Char"/>
                <w:rFonts w:ascii="Calibri" w:eastAsia="Times New Roman" w:hAnsi="Calibri" w:cs="Times New Roman"/>
                <w:b/>
                <w:color w:val="FF0000"/>
                <w:kern w:val="32"/>
                <w:sz w:val="22"/>
                <w:u w:val="single"/>
              </w:rPr>
              <w:t xml:space="preserve"> </w:t>
            </w:r>
            <w:r w:rsidR="00E41B1C">
              <w:t xml:space="preserve">zákon č. 283/2021 Sb. (NSZ), ve znění pozdějších předpisů - vč. aktuálně projednávané novely  </w:t>
            </w:r>
          </w:p>
          <w:p w14:paraId="4682076F" w14:textId="557FA0C6" w:rsidR="00B11354" w:rsidRPr="00E320AF" w:rsidRDefault="00B11354" w:rsidP="00E320AF">
            <w:pPr>
              <w:spacing w:after="0"/>
              <w:rPr>
                <w:rFonts w:ascii="Calibri" w:eastAsia="Times New Roman" w:hAnsi="Calibri" w:cs="Times New Roman"/>
                <w:b/>
                <w:color w:val="FF0000"/>
                <w:kern w:val="32"/>
                <w:szCs w:val="32"/>
                <w:u w:val="single"/>
              </w:rPr>
            </w:pPr>
            <w:r>
              <w:rPr>
                <w:noProof/>
              </w:rPr>
              <mc:AlternateContent>
                <mc:Choice Requires="wps">
                  <w:drawing>
                    <wp:anchor distT="0" distB="0" distL="114300" distR="114300" simplePos="0" relativeHeight="251673600" behindDoc="0" locked="0" layoutInCell="1" allowOverlap="1" wp14:anchorId="100CBE61" wp14:editId="3BBF25C2">
                      <wp:simplePos x="0" y="0"/>
                      <wp:positionH relativeFrom="column">
                        <wp:posOffset>3458210</wp:posOffset>
                      </wp:positionH>
                      <wp:positionV relativeFrom="paragraph">
                        <wp:posOffset>34290</wp:posOffset>
                      </wp:positionV>
                      <wp:extent cx="2600325" cy="8763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2C67D7FC" w14:textId="77777777" w:rsidR="00B11354"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E/16</w:t>
                                  </w:r>
                                </w:p>
                                <w:p w14:paraId="26D5B038" w14:textId="77777777" w:rsidR="00B11354"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 pokročilé i pokročilé</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BE61" id="Textové pole 4" o:spid="_x0000_s1028" type="#_x0000_t202" style="position:absolute;margin-left:272.3pt;margin-top:2.7pt;width:204.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" filled="f" stroked="f">
                      <v:textbox>
                        <w:txbxContent>
                          <w:p w14:paraId="2C67D7FC" w14:textId="77777777" w:rsidR="00B11354"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E/16</w:t>
                            </w:r>
                          </w:p>
                          <w:p w14:paraId="26D5B038" w14:textId="77777777" w:rsidR="00B11354"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 pokročilé i pokročilé</w:t>
                            </w:r>
                          </w:p>
                        </w:txbxContent>
                      </v:textbox>
                    </v:shape>
                  </w:pict>
                </mc:Fallback>
              </mc:AlternateContent>
            </w:r>
            <w:r>
              <w:rPr>
                <w:rFonts w:cstheme="minorHAnsi"/>
                <w:b/>
                <w:bCs/>
                <w:sz w:val="20"/>
                <w:szCs w:val="20"/>
              </w:rPr>
              <w:t>Termín:</w:t>
            </w:r>
            <w:r>
              <w:rPr>
                <w:rFonts w:cstheme="minorHAnsi"/>
                <w:sz w:val="20"/>
                <w:szCs w:val="20"/>
              </w:rPr>
              <w:t xml:space="preserve"> </w:t>
            </w:r>
            <w:r w:rsidR="00E5357C">
              <w:rPr>
                <w:rFonts w:cstheme="minorHAnsi"/>
                <w:sz w:val="20"/>
                <w:szCs w:val="20"/>
              </w:rPr>
              <w:t>16</w:t>
            </w:r>
            <w:r>
              <w:rPr>
                <w:rFonts w:cstheme="minorHAnsi"/>
                <w:sz w:val="20"/>
                <w:szCs w:val="20"/>
              </w:rPr>
              <w:t xml:space="preserve">. </w:t>
            </w:r>
            <w:r w:rsidR="00E5357C">
              <w:rPr>
                <w:rFonts w:cstheme="minorHAnsi"/>
                <w:sz w:val="20"/>
                <w:szCs w:val="20"/>
              </w:rPr>
              <w:t>února</w:t>
            </w:r>
            <w:r>
              <w:rPr>
                <w:rFonts w:cstheme="minorHAnsi"/>
                <w:sz w:val="20"/>
                <w:szCs w:val="20"/>
              </w:rPr>
              <w:t xml:space="preserve"> 202</w:t>
            </w:r>
            <w:r w:rsidR="00E5357C">
              <w:rPr>
                <w:rFonts w:cstheme="minorHAnsi"/>
                <w:sz w:val="20"/>
                <w:szCs w:val="20"/>
              </w:rPr>
              <w:t>3</w:t>
            </w:r>
          </w:p>
          <w:p w14:paraId="0563F94E" w14:textId="77777777" w:rsidR="00B11354" w:rsidRDefault="00B11354" w:rsidP="00E320AF">
            <w:pPr>
              <w:spacing w:after="0" w:line="240" w:lineRule="atLeast"/>
              <w:rPr>
                <w:rFonts w:cstheme="minorHAnsi"/>
                <w:b/>
                <w:bCs/>
                <w:sz w:val="20"/>
                <w:szCs w:val="20"/>
              </w:rPr>
            </w:pPr>
            <w:r>
              <w:rPr>
                <w:rFonts w:cstheme="minorHAnsi"/>
                <w:b/>
                <w:bCs/>
                <w:sz w:val="20"/>
                <w:szCs w:val="20"/>
              </w:rPr>
              <w:t xml:space="preserve">Čas: </w:t>
            </w:r>
            <w:r>
              <w:rPr>
                <w:rFonts w:cstheme="minorHAnsi"/>
                <w:sz w:val="20"/>
                <w:szCs w:val="20"/>
              </w:rPr>
              <w:t>9,00 – 13,45</w:t>
            </w:r>
          </w:p>
          <w:p w14:paraId="675FDFDA" w14:textId="77777777" w:rsidR="00B11354" w:rsidRDefault="00B11354" w:rsidP="00E320AF">
            <w:pPr>
              <w:spacing w:after="0"/>
              <w:rPr>
                <w:rFonts w:ascii="Arial" w:hAnsi="Arial" w:cs="Arial"/>
                <w:color w:val="2F5496"/>
                <w:sz w:val="20"/>
                <w:szCs w:val="20"/>
                <w:lang w:eastAsia="cs-CZ"/>
              </w:rPr>
            </w:pPr>
            <w:r>
              <w:rPr>
                <w:rFonts w:cstheme="minorHAnsi"/>
                <w:b/>
                <w:bCs/>
                <w:sz w:val="20"/>
                <w:szCs w:val="20"/>
              </w:rPr>
              <w:t xml:space="preserve">Lektor: </w:t>
            </w:r>
            <w:r>
              <w:rPr>
                <w:rFonts w:cstheme="minorHAnsi"/>
                <w:sz w:val="20"/>
                <w:szCs w:val="20"/>
              </w:rPr>
              <w:t>Ing. Eliška Barčáková (Vedoucí oddělení technického</w:t>
            </w:r>
            <w:r>
              <w:rPr>
                <w:rFonts w:ascii="Arial" w:hAnsi="Arial" w:cs="Arial"/>
                <w:color w:val="2F5496"/>
                <w:sz w:val="20"/>
                <w:szCs w:val="20"/>
                <w:lang w:eastAsia="cs-CZ"/>
              </w:rPr>
              <w:t xml:space="preserve"> </w:t>
            </w:r>
          </w:p>
          <w:p w14:paraId="641BA913" w14:textId="77777777" w:rsidR="00B11354" w:rsidRDefault="00B11354" w:rsidP="00E320AF">
            <w:pPr>
              <w:spacing w:after="0"/>
              <w:rPr>
                <w:rFonts w:cstheme="minorHAnsi"/>
                <w:sz w:val="20"/>
                <w:szCs w:val="20"/>
              </w:rPr>
            </w:pPr>
            <w:r>
              <w:rPr>
                <w:rFonts w:cstheme="minorHAnsi"/>
                <w:sz w:val="20"/>
                <w:szCs w:val="20"/>
              </w:rPr>
              <w:t>Odbor stavebního řádu MMR ČR)</w:t>
            </w:r>
          </w:p>
          <w:p w14:paraId="143239E9" w14:textId="3BE1502F" w:rsidR="00B11354" w:rsidRDefault="00B11354" w:rsidP="00E320AF">
            <w:pPr>
              <w:spacing w:after="0"/>
            </w:pPr>
            <w:r>
              <w:rPr>
                <w:b/>
                <w:bCs/>
                <w:sz w:val="20"/>
                <w:szCs w:val="20"/>
                <w:shd w:val="clear" w:color="auto" w:fill="D9E2F3" w:themeFill="accent1" w:themeFillTint="33"/>
              </w:rPr>
              <w:t>Cena prezenčně (bez DPH/včetně DPH):</w:t>
            </w:r>
            <w:r>
              <w:t xml:space="preserve"> </w:t>
            </w:r>
            <w:r w:rsidR="004E3998">
              <w:t>2.448,- Kč / 2.962,08 Kč</w:t>
            </w:r>
          </w:p>
          <w:p w14:paraId="65E46AB8" w14:textId="4DCDF2BD" w:rsidR="00B11354" w:rsidRPr="003704B7" w:rsidRDefault="00B11354" w:rsidP="00E320AF">
            <w:pPr>
              <w:spacing w:after="0"/>
            </w:pPr>
            <w:r>
              <w:rPr>
                <w:b/>
                <w:bCs/>
                <w:sz w:val="20"/>
                <w:szCs w:val="20"/>
                <w:shd w:val="clear" w:color="auto" w:fill="D9E2F3" w:themeFill="accent1" w:themeFillTint="33"/>
              </w:rPr>
              <w:t xml:space="preserve">Cena online (bez DPH/včetně DPH): </w:t>
            </w:r>
            <w:r>
              <w:t>2.448,- Kč / 2.962,08</w:t>
            </w:r>
            <w:r w:rsidR="004E3998">
              <w:t xml:space="preserve"> </w:t>
            </w:r>
            <w:r>
              <w:t>Kč</w:t>
            </w:r>
          </w:p>
        </w:tc>
      </w:tr>
      <w:tr w:rsidR="00B11354" w14:paraId="7001CC6F" w14:textId="77777777" w:rsidTr="006D1336">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373CFEC6" w14:textId="77777777" w:rsidR="00B11354" w:rsidRPr="00E11B19" w:rsidRDefault="00B11354" w:rsidP="00E5357C">
            <w:pPr>
              <w:pStyle w:val="Odstavecseseznamem"/>
              <w:numPr>
                <w:ilvl w:val="0"/>
                <w:numId w:val="21"/>
              </w:numPr>
              <w:spacing w:after="60"/>
              <w:jc w:val="both"/>
              <w:rPr>
                <w:bCs/>
                <w:sz w:val="20"/>
                <w:szCs w:val="20"/>
              </w:rPr>
            </w:pPr>
            <w:r w:rsidRPr="00E5357C">
              <w:rPr>
                <w:b/>
                <w:sz w:val="20"/>
                <w:szCs w:val="20"/>
              </w:rPr>
              <w:t>Obsah:</w:t>
            </w:r>
          </w:p>
          <w:p w14:paraId="3FF6D556" w14:textId="6558EBCE" w:rsidR="00E11B19" w:rsidRPr="00E11B19" w:rsidRDefault="00E11B19" w:rsidP="00E5357C">
            <w:pPr>
              <w:pStyle w:val="Odstavecseseznamem"/>
              <w:numPr>
                <w:ilvl w:val="0"/>
                <w:numId w:val="21"/>
              </w:numPr>
              <w:spacing w:after="60"/>
              <w:jc w:val="both"/>
              <w:rPr>
                <w:bCs/>
                <w:sz w:val="20"/>
                <w:szCs w:val="20"/>
              </w:rPr>
            </w:pPr>
            <w:r>
              <w:t>stručné seznámení s aktuální podobou zákona v členění soustavy stavebních úřadů a jejich pravomocí k povolování staveb vč. nového členění staveb</w:t>
            </w:r>
          </w:p>
          <w:p w14:paraId="05D30C13" w14:textId="657C9A70" w:rsidR="00E11B19" w:rsidRPr="00E11B19" w:rsidRDefault="00E11B19" w:rsidP="00E5357C">
            <w:pPr>
              <w:pStyle w:val="Odstavecseseznamem"/>
              <w:numPr>
                <w:ilvl w:val="0"/>
                <w:numId w:val="21"/>
              </w:numPr>
              <w:spacing w:after="60"/>
              <w:jc w:val="both"/>
              <w:rPr>
                <w:bCs/>
                <w:sz w:val="20"/>
                <w:szCs w:val="20"/>
              </w:rPr>
            </w:pPr>
            <w:r>
              <w:t>změny související s plánovaným zavedením digitalizace</w:t>
            </w:r>
          </w:p>
          <w:p w14:paraId="6DAE6E41" w14:textId="664F4668" w:rsidR="00E11B19" w:rsidRPr="00E11B19" w:rsidRDefault="00E11B19" w:rsidP="00E5357C">
            <w:pPr>
              <w:pStyle w:val="Odstavecseseznamem"/>
              <w:numPr>
                <w:ilvl w:val="0"/>
                <w:numId w:val="21"/>
              </w:numPr>
              <w:spacing w:after="60"/>
              <w:jc w:val="both"/>
              <w:rPr>
                <w:bCs/>
                <w:sz w:val="20"/>
                <w:szCs w:val="20"/>
              </w:rPr>
            </w:pPr>
            <w:r>
              <w:t>změny v oblasti stavebního řádu –porovnání stávajícího a nového stavebního zákona v povolování (účastníci, průběh, odvolání atd.), možnosti užívání a odstraňování staveb</w:t>
            </w:r>
          </w:p>
          <w:p w14:paraId="0E1B56BB" w14:textId="573F36F9" w:rsidR="00B11354" w:rsidRPr="00E01B8B" w:rsidRDefault="00E11B19" w:rsidP="00877037">
            <w:pPr>
              <w:pStyle w:val="Odstavecseseznamem"/>
              <w:numPr>
                <w:ilvl w:val="0"/>
                <w:numId w:val="21"/>
              </w:numPr>
              <w:spacing w:after="60"/>
              <w:jc w:val="both"/>
              <w:rPr>
                <w:bCs/>
                <w:sz w:val="20"/>
                <w:szCs w:val="20"/>
              </w:rPr>
            </w:pPr>
            <w:r>
              <w:t>seznámení s novinkami – vazba na připravovanou prováděcí vyhlášku o požadavcích na výstavbu a související připravovanou vyhlášku o dokumentaci staveb</w:t>
            </w:r>
          </w:p>
          <w:p w14:paraId="49DAF550" w14:textId="77777777" w:rsidR="00B11354" w:rsidRPr="00E5357C" w:rsidRDefault="00B11354" w:rsidP="00E5357C">
            <w:pPr>
              <w:spacing w:after="60"/>
              <w:jc w:val="both"/>
              <w:rPr>
                <w:rFonts w:ascii="Arial" w:hAnsi="Arial" w:cs="Arial"/>
                <w:sz w:val="20"/>
                <w:szCs w:val="20"/>
              </w:rPr>
            </w:pPr>
            <w:r w:rsidRPr="00E5357C">
              <w:rPr>
                <w:b/>
                <w:sz w:val="20"/>
                <w:szCs w:val="20"/>
              </w:rPr>
              <w:t>Určení a předpokládané znalosti</w:t>
            </w:r>
            <w:r w:rsidRPr="00E5357C">
              <w:rPr>
                <w:bCs/>
                <w:sz w:val="20"/>
                <w:szCs w:val="20"/>
              </w:rPr>
              <w:t>: pro pracovníky stavebních úseků krajů, měst a obcí, investory, technické dozory</w:t>
            </w:r>
          </w:p>
        </w:tc>
      </w:tr>
      <w:tr w:rsidR="00296208" w14:paraId="2AEE393D"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hideMark/>
          </w:tcPr>
          <w:p w14:paraId="0C6AAED3" w14:textId="77777777" w:rsidR="00296208" w:rsidRPr="00296208" w:rsidRDefault="00296208" w:rsidP="00296208">
            <w:pPr>
              <w:keepNext/>
              <w:spacing w:after="0"/>
              <w:outlineLvl w:val="0"/>
              <w:rPr>
                <w:rFonts w:ascii="Calibri" w:eastAsia="Times New Roman" w:hAnsi="Calibri" w:cs="Times New Roman"/>
                <w:bCs/>
                <w:color w:val="FF0000"/>
                <w:kern w:val="32"/>
                <w:u w:val="single"/>
              </w:rPr>
            </w:pPr>
            <w:bookmarkStart w:id="12" w:name="_Toc120703957"/>
            <w:r w:rsidRPr="00296208">
              <w:rPr>
                <w:rFonts w:ascii="Calibri" w:eastAsia="Times New Roman" w:hAnsi="Calibri" w:cs="Times New Roman"/>
                <w:b/>
                <w:color w:val="FF0000"/>
                <w:kern w:val="32"/>
                <w:u w:val="single"/>
              </w:rPr>
              <w:t>VEŘEJNÉ ZAKÁZKY – ZÁKLADNÍ ORIENTACE V ZÁKONĚ</w:t>
            </w:r>
            <w:bookmarkEnd w:id="10"/>
            <w:bookmarkEnd w:id="11"/>
            <w:bookmarkEnd w:id="12"/>
          </w:p>
          <w:p w14:paraId="73C18C19" w14:textId="34819C78" w:rsidR="00296208" w:rsidRPr="00296208" w:rsidRDefault="00296208" w:rsidP="00296208">
            <w:pPr>
              <w:spacing w:after="0" w:line="160" w:lineRule="atLeast"/>
              <w:rPr>
                <w:rFonts w:ascii="Calibri" w:eastAsia="Calibri" w:hAnsi="Calibri" w:cs="Calibri"/>
                <w:sz w:val="20"/>
                <w:szCs w:val="20"/>
              </w:rPr>
            </w:pPr>
            <w:r w:rsidRPr="00296208">
              <w:rPr>
                <w:rFonts w:ascii="Calibri" w:eastAsia="Calibri" w:hAnsi="Calibri" w:cs="Calibri"/>
                <w:b/>
                <w:bCs/>
                <w:sz w:val="20"/>
                <w:szCs w:val="20"/>
              </w:rPr>
              <w:t>Termín:</w:t>
            </w:r>
            <w:r w:rsidRPr="00296208">
              <w:rPr>
                <w:rFonts w:ascii="Calibri" w:eastAsia="Calibri" w:hAnsi="Calibri" w:cs="Calibri"/>
                <w:sz w:val="20"/>
                <w:szCs w:val="20"/>
              </w:rPr>
              <w:t xml:space="preserve"> </w:t>
            </w:r>
            <w:r w:rsidR="00E5357C">
              <w:rPr>
                <w:rFonts w:ascii="Calibri" w:eastAsia="Calibri" w:hAnsi="Calibri" w:cs="Calibri"/>
                <w:sz w:val="20"/>
                <w:szCs w:val="20"/>
              </w:rPr>
              <w:t>1</w:t>
            </w:r>
            <w:r w:rsidRPr="00296208">
              <w:rPr>
                <w:rFonts w:ascii="Calibri" w:eastAsia="Calibri" w:hAnsi="Calibri" w:cs="Calibri"/>
                <w:sz w:val="20"/>
                <w:szCs w:val="20"/>
              </w:rPr>
              <w:t xml:space="preserve">. </w:t>
            </w:r>
            <w:r w:rsidR="00E5357C">
              <w:rPr>
                <w:rFonts w:ascii="Calibri" w:eastAsia="Calibri" w:hAnsi="Calibri" w:cs="Calibri"/>
                <w:sz w:val="20"/>
                <w:szCs w:val="20"/>
              </w:rPr>
              <w:t>břez</w:t>
            </w:r>
            <w:r w:rsidRPr="00296208">
              <w:rPr>
                <w:rFonts w:ascii="Calibri" w:eastAsia="Calibri" w:hAnsi="Calibri" w:cs="Calibri"/>
                <w:sz w:val="20"/>
                <w:szCs w:val="20"/>
              </w:rPr>
              <w:t>na 202</w:t>
            </w:r>
            <w:r w:rsidR="00E5357C">
              <w:rPr>
                <w:rFonts w:ascii="Calibri" w:eastAsia="Calibri" w:hAnsi="Calibri" w:cs="Calibri"/>
                <w:sz w:val="20"/>
                <w:szCs w:val="20"/>
              </w:rPr>
              <w:t>3</w:t>
            </w:r>
          </w:p>
          <w:p w14:paraId="632884CE" w14:textId="77777777" w:rsidR="00296208" w:rsidRPr="00296208" w:rsidRDefault="00296208" w:rsidP="00296208">
            <w:pPr>
              <w:spacing w:after="0" w:line="240" w:lineRule="atLeast"/>
              <w:rPr>
                <w:rFonts w:ascii="Calibri" w:eastAsia="Calibri" w:hAnsi="Calibri" w:cs="Calibri"/>
                <w:b/>
                <w:bCs/>
                <w:sz w:val="20"/>
                <w:szCs w:val="20"/>
              </w:rPr>
            </w:pPr>
            <w:r w:rsidRPr="00296208">
              <w:rPr>
                <w:rFonts w:ascii="Calibri" w:eastAsia="Calibri" w:hAnsi="Calibri" w:cs="Arial"/>
                <w:noProof/>
                <w:lang w:eastAsia="cs-CZ"/>
              </w:rPr>
              <mc:AlternateContent>
                <mc:Choice Requires="wps">
                  <w:drawing>
                    <wp:anchor distT="0" distB="0" distL="114300" distR="114300" simplePos="0" relativeHeight="251667456" behindDoc="0" locked="0" layoutInCell="1" allowOverlap="1" wp14:anchorId="3F65C306" wp14:editId="3DF796F2">
                      <wp:simplePos x="0" y="0"/>
                      <wp:positionH relativeFrom="column">
                        <wp:posOffset>3595370</wp:posOffset>
                      </wp:positionH>
                      <wp:positionV relativeFrom="paragraph">
                        <wp:posOffset>114300</wp:posOffset>
                      </wp:positionV>
                      <wp:extent cx="1828800" cy="657225"/>
                      <wp:effectExtent l="0" t="0" r="0" b="9525"/>
                      <wp:wrapNone/>
                      <wp:docPr id="28" name="Textové pole 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28E2283" w14:textId="77777777" w:rsidR="00296208" w:rsidRPr="00296208" w:rsidRDefault="00296208" w:rsidP="00296208">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A/11</w:t>
                                  </w:r>
                                </w:p>
                                <w:p w14:paraId="51CEFA71" w14:textId="77777777" w:rsidR="00296208" w:rsidRPr="00296208" w:rsidRDefault="00296208" w:rsidP="00296208">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5C306" id="Textové pole 28" o:spid="_x0000_s1029" type="#_x0000_t202" style="position:absolute;margin-left:283.1pt;margin-top:9pt;width:2in;height:5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" filled="f" stroked="f">
                      <v:textbox>
                        <w:txbxContent>
                          <w:p w14:paraId="728E2283" w14:textId="77777777" w:rsidR="00296208" w:rsidRPr="00296208" w:rsidRDefault="00296208" w:rsidP="00296208">
                            <w:pPr>
                              <w:spacing w:after="0" w:line="240" w:lineRule="auto"/>
                              <w:jc w:val="right"/>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kód kurzu: A/11</w:t>
                            </w:r>
                          </w:p>
                          <w:p w14:paraId="51CEFA71" w14:textId="77777777" w:rsidR="00296208" w:rsidRPr="00296208" w:rsidRDefault="00296208" w:rsidP="00296208">
                            <w:pPr>
                              <w:spacing w:after="0" w:line="240" w:lineRule="auto"/>
                              <w:jc w:val="right"/>
                              <w:rPr>
                                <w:rFonts w:ascii="Calibri" w:eastAsia="Times New Roman" w:hAnsi="Calibri" w:cs="Times New Roman"/>
                                <w:b/>
                                <w:color w:val="FF0000"/>
                                <w:kern w:val="32"/>
                                <w:sz w:val="36"/>
                                <w:szCs w:val="7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296208">
                              <w:rPr>
                                <w:rFonts w:ascii="Calibri" w:eastAsia="Times New Roman" w:hAnsi="Calibri" w:cs="Times New Roman"/>
                                <w:b/>
                                <w:color w:val="FF0000"/>
                                <w:kern w:val="32"/>
                                <w:sz w:val="28"/>
                                <w:szCs w:val="28"/>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veřejné zakázky – pro začátečníky</w:t>
                            </w:r>
                          </w:p>
                        </w:txbxContent>
                      </v:textbox>
                    </v:shape>
                  </w:pict>
                </mc:Fallback>
              </mc:AlternateContent>
            </w:r>
            <w:r w:rsidRPr="00296208">
              <w:rPr>
                <w:rFonts w:ascii="Calibri" w:eastAsia="Calibri" w:hAnsi="Calibri" w:cs="Calibri"/>
                <w:b/>
                <w:bCs/>
                <w:sz w:val="20"/>
                <w:szCs w:val="20"/>
              </w:rPr>
              <w:t xml:space="preserve">Čas: </w:t>
            </w:r>
            <w:r w:rsidRPr="00296208">
              <w:rPr>
                <w:rFonts w:ascii="Calibri" w:eastAsia="Calibri" w:hAnsi="Calibri" w:cs="Calibri"/>
                <w:sz w:val="20"/>
                <w:szCs w:val="20"/>
              </w:rPr>
              <w:t>9,00 – 13,45</w:t>
            </w:r>
          </w:p>
          <w:p w14:paraId="247BB811" w14:textId="77777777" w:rsidR="00296208" w:rsidRPr="00296208" w:rsidRDefault="00296208" w:rsidP="00296208">
            <w:pPr>
              <w:spacing w:after="0"/>
              <w:rPr>
                <w:rFonts w:ascii="Calibri" w:eastAsia="Calibri" w:hAnsi="Calibri" w:cs="Calibri"/>
                <w:sz w:val="20"/>
                <w:szCs w:val="20"/>
              </w:rPr>
            </w:pPr>
            <w:r w:rsidRPr="00296208">
              <w:rPr>
                <w:rFonts w:ascii="Calibri" w:eastAsia="Calibri" w:hAnsi="Calibri" w:cs="Calibri"/>
                <w:b/>
                <w:bCs/>
                <w:sz w:val="20"/>
                <w:szCs w:val="20"/>
              </w:rPr>
              <w:t>Lektor:</w:t>
            </w:r>
            <w:r w:rsidRPr="00296208">
              <w:rPr>
                <w:rFonts w:ascii="Calibri" w:eastAsia="Calibri" w:hAnsi="Calibri" w:cs="Calibri"/>
                <w:sz w:val="20"/>
                <w:szCs w:val="20"/>
              </w:rPr>
              <w:t xml:space="preserve"> Mgr. Vladimír Studnička (Ministerstvo pro místní rozvoj)</w:t>
            </w:r>
            <w:r w:rsidRPr="00296208">
              <w:rPr>
                <w:rFonts w:ascii="Calibri" w:eastAsia="Calibri" w:hAnsi="Calibri" w:cs="Arial"/>
                <w:noProof/>
                <w:lang w:eastAsia="cs-CZ"/>
              </w:rPr>
              <w:t xml:space="preserve"> </w:t>
            </w:r>
          </w:p>
          <w:p w14:paraId="395126DD" w14:textId="77777777" w:rsidR="00296208" w:rsidRPr="00296208" w:rsidRDefault="00296208" w:rsidP="00296208">
            <w:pPr>
              <w:spacing w:after="0" w:line="240" w:lineRule="atLeast"/>
              <w:rPr>
                <w:rFonts w:ascii="Calibri" w:eastAsia="Calibri" w:hAnsi="Calibri" w:cs="Arial"/>
                <w:sz w:val="20"/>
                <w:szCs w:val="20"/>
              </w:rPr>
            </w:pPr>
            <w:r w:rsidRPr="00296208">
              <w:rPr>
                <w:rFonts w:ascii="Calibri" w:eastAsia="Calibri" w:hAnsi="Calibri" w:cs="Arial"/>
                <w:b/>
                <w:bCs/>
                <w:sz w:val="20"/>
                <w:szCs w:val="20"/>
              </w:rPr>
              <w:t>Číslo akreditace:</w:t>
            </w:r>
            <w:r w:rsidRPr="00296208">
              <w:rPr>
                <w:rFonts w:ascii="Calibri" w:eastAsia="Calibri" w:hAnsi="Calibri" w:cs="Arial"/>
                <w:sz w:val="20"/>
                <w:szCs w:val="20"/>
              </w:rPr>
              <w:t xml:space="preserve"> AK/PV-471/2018</w:t>
            </w:r>
          </w:p>
          <w:p w14:paraId="794CB915" w14:textId="6C3AD47B" w:rsidR="00296208" w:rsidRPr="00296208" w:rsidRDefault="00296208" w:rsidP="00296208">
            <w:pPr>
              <w:spacing w:after="0"/>
              <w:rPr>
                <w:rFonts w:ascii="Calibri" w:eastAsia="Calibri" w:hAnsi="Calibri" w:cs="Arial"/>
              </w:rPr>
            </w:pPr>
            <w:r w:rsidRPr="00296208">
              <w:rPr>
                <w:rFonts w:ascii="Calibri" w:eastAsia="Calibri" w:hAnsi="Calibri" w:cs="Arial"/>
                <w:b/>
                <w:bCs/>
                <w:sz w:val="20"/>
                <w:szCs w:val="20"/>
                <w:shd w:val="clear" w:color="auto" w:fill="DBE5F1"/>
              </w:rPr>
              <w:t>Cena prezenčně (bez DPH/včetně DPH):</w:t>
            </w:r>
            <w:r w:rsidRPr="00296208">
              <w:rPr>
                <w:rFonts w:ascii="Calibri" w:eastAsia="Calibri" w:hAnsi="Calibri" w:cs="Arial"/>
              </w:rPr>
              <w:t xml:space="preserve"> </w:t>
            </w:r>
            <w:r w:rsidR="004E3998" w:rsidRPr="00296208">
              <w:rPr>
                <w:rFonts w:ascii="Calibri" w:eastAsia="Calibri" w:hAnsi="Calibri" w:cs="Arial"/>
              </w:rPr>
              <w:t>2.223,- Kč / 2.689,83 Kč</w:t>
            </w:r>
          </w:p>
          <w:p w14:paraId="58435A5B" w14:textId="0F6561CE" w:rsidR="00296208" w:rsidRDefault="00296208" w:rsidP="00296208">
            <w:pPr>
              <w:spacing w:after="0"/>
            </w:pPr>
            <w:r w:rsidRPr="00296208">
              <w:rPr>
                <w:rFonts w:ascii="Calibri" w:eastAsia="Calibri" w:hAnsi="Calibri" w:cs="Arial"/>
                <w:b/>
                <w:bCs/>
                <w:sz w:val="20"/>
                <w:szCs w:val="20"/>
                <w:shd w:val="clear" w:color="auto" w:fill="DBE5F1"/>
              </w:rPr>
              <w:t xml:space="preserve">Cena online (bez DPH/včetně DPH): </w:t>
            </w:r>
            <w:r w:rsidRPr="00296208">
              <w:rPr>
                <w:rFonts w:ascii="Calibri" w:eastAsia="Calibri" w:hAnsi="Calibri" w:cs="Arial"/>
              </w:rPr>
              <w:t>2.223,- Kč / 2.689,83 Kč</w:t>
            </w:r>
          </w:p>
        </w:tc>
      </w:tr>
      <w:tr w:rsidR="00296208" w14:paraId="24A2F5A5"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1016AD62" w14:textId="77777777" w:rsidR="00296208" w:rsidRPr="002D3B0F" w:rsidRDefault="00296208" w:rsidP="00877037">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5106425F" w14:textId="77777777" w:rsidR="00296208" w:rsidRPr="002D3B0F" w:rsidRDefault="00296208" w:rsidP="00877037">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782D1212" w14:textId="77777777" w:rsidR="00296208" w:rsidRPr="005D0058" w:rsidRDefault="00296208" w:rsidP="00877037">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741B3B64" w14:textId="77777777" w:rsidR="00296208" w:rsidRPr="002D3B0F" w:rsidRDefault="00296208" w:rsidP="00877037">
            <w:pPr>
              <w:jc w:val="both"/>
              <w:rPr>
                <w:b/>
                <w:sz w:val="20"/>
                <w:szCs w:val="20"/>
              </w:rPr>
            </w:pPr>
            <w:r w:rsidRPr="002D3B0F">
              <w:rPr>
                <w:b/>
                <w:sz w:val="20"/>
                <w:szCs w:val="20"/>
              </w:rPr>
              <w:t>Obsah:</w:t>
            </w:r>
          </w:p>
          <w:p w14:paraId="53C25919"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co je veřejná zakázka</w:t>
            </w:r>
          </w:p>
          <w:p w14:paraId="61E0F1F7"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jak používat zákona o zadávání veřejných zakázek</w:t>
            </w:r>
          </w:p>
          <w:p w14:paraId="0DAF816D"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určení druhu veřejné zakázky a její předpokládané hodnoty</w:t>
            </w:r>
          </w:p>
          <w:p w14:paraId="2104ED45"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volba správného zadávacího postupu</w:t>
            </w:r>
          </w:p>
          <w:p w14:paraId="550F2C28"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určení druhu veřejné zakázky</w:t>
            </w:r>
          </w:p>
          <w:p w14:paraId="421DEE4C"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rozdíl mezi veřejnou zakázkou malého rozsahu a veřejnou zakázkou zadávanou zadávacím řízení podle zákona</w:t>
            </w:r>
          </w:p>
          <w:p w14:paraId="114BA571"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základní rozdíly mezi zadávacími postupy</w:t>
            </w:r>
          </w:p>
          <w:p w14:paraId="1E168CA3"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případy kdy je nutné se striktně držet postupu dle zákona a kdy je možné uvážení zadavatele</w:t>
            </w:r>
          </w:p>
          <w:p w14:paraId="621DFF9C"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 xml:space="preserve">přehled základních dokumentů při administraci veřejné zakázky </w:t>
            </w:r>
          </w:p>
          <w:p w14:paraId="33E3FEEE"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volba správného zadávacího postupu, výhody /nevýhody jednotlivých druhů zadávacích řízení</w:t>
            </w:r>
          </w:p>
          <w:p w14:paraId="4CB7C295"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základní rozdíly mezi zadávacími postupy</w:t>
            </w:r>
          </w:p>
          <w:p w14:paraId="40B0AAF7"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nové možnosti vylučování účastníků podle ZZVZ</w:t>
            </w:r>
          </w:p>
          <w:p w14:paraId="549BA197"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nastavení kvalifikace účastníků zadávacího řízení</w:t>
            </w:r>
          </w:p>
          <w:p w14:paraId="71931237"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nastavení hodnocení nabídek</w:t>
            </w:r>
          </w:p>
          <w:p w14:paraId="322ECB8E" w14:textId="77777777" w:rsidR="00296208" w:rsidRPr="002D3B0F" w:rsidRDefault="00296208" w:rsidP="00296208">
            <w:pPr>
              <w:pStyle w:val="Odstavecseseznamem"/>
              <w:numPr>
                <w:ilvl w:val="0"/>
                <w:numId w:val="4"/>
              </w:numPr>
              <w:spacing w:after="0" w:line="240" w:lineRule="auto"/>
              <w:ind w:left="426" w:hanging="284"/>
              <w:jc w:val="both"/>
              <w:rPr>
                <w:sz w:val="20"/>
                <w:szCs w:val="20"/>
              </w:rPr>
            </w:pPr>
            <w:r w:rsidRPr="002D3B0F">
              <w:rPr>
                <w:sz w:val="20"/>
                <w:szCs w:val="20"/>
              </w:rPr>
              <w:t>podmínky pro uzavření smlouvy</w:t>
            </w:r>
          </w:p>
          <w:p w14:paraId="4843DEED" w14:textId="77777777" w:rsidR="00296208" w:rsidRPr="002D3B0F" w:rsidRDefault="00296208" w:rsidP="00296208">
            <w:pPr>
              <w:pStyle w:val="Odstavecseseznamem"/>
              <w:numPr>
                <w:ilvl w:val="0"/>
                <w:numId w:val="4"/>
              </w:numPr>
              <w:spacing w:after="60" w:line="240" w:lineRule="auto"/>
              <w:ind w:left="426" w:hanging="284"/>
              <w:jc w:val="both"/>
              <w:rPr>
                <w:sz w:val="20"/>
                <w:szCs w:val="20"/>
              </w:rPr>
            </w:pPr>
            <w:r w:rsidRPr="002D3B0F">
              <w:rPr>
                <w:sz w:val="20"/>
                <w:szCs w:val="20"/>
              </w:rPr>
              <w:t>změny závazku/smlouvy</w:t>
            </w:r>
          </w:p>
          <w:p w14:paraId="6ECC09DA" w14:textId="77777777" w:rsidR="00296208" w:rsidRDefault="00296208" w:rsidP="00877037">
            <w:pPr>
              <w:jc w:val="both"/>
              <w:rPr>
                <w:rFonts w:cs="Calibri"/>
                <w:color w:val="000000"/>
                <w:sz w:val="20"/>
                <w:szCs w:val="20"/>
                <w:lang w:eastAsia="cs-CZ"/>
              </w:rPr>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bookmarkStart w:id="13" w:name="_Toc60902750"/>
      <w:bookmarkStart w:id="14" w:name="_Toc95828000"/>
      <w:bookmarkStart w:id="15" w:name="_Toc120703958"/>
      <w:tr w:rsidR="00781E4C" w:rsidRPr="008158F2" w14:paraId="34AA723E"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214722CB" w14:textId="4D0D1E7C" w:rsidR="00781E4C" w:rsidRPr="00E320AF" w:rsidRDefault="004E3998" w:rsidP="00E5357C">
            <w:pPr>
              <w:spacing w:after="0"/>
              <w:rPr>
                <w:rStyle w:val="Nadpis1Char"/>
                <w:rFonts w:ascii="Calibri" w:eastAsia="Times New Roman" w:hAnsi="Calibri" w:cs="Times New Roman"/>
                <w:b/>
                <w:color w:val="FF0000"/>
                <w:kern w:val="32"/>
                <w:sz w:val="22"/>
                <w:u w:val="single"/>
              </w:rPr>
            </w:pPr>
            <w:r>
              <w:rPr>
                <w:noProof/>
              </w:rPr>
              <mc:AlternateContent>
                <mc:Choice Requires="wps">
                  <w:drawing>
                    <wp:anchor distT="0" distB="0" distL="114300" distR="114300" simplePos="0" relativeHeight="251677696" behindDoc="0" locked="0" layoutInCell="1" allowOverlap="1" wp14:anchorId="24754FBF" wp14:editId="15C209E8">
                      <wp:simplePos x="0" y="0"/>
                      <wp:positionH relativeFrom="column">
                        <wp:posOffset>2963545</wp:posOffset>
                      </wp:positionH>
                      <wp:positionV relativeFrom="paragraph">
                        <wp:posOffset>323850</wp:posOffset>
                      </wp:positionV>
                      <wp:extent cx="3203575" cy="800100"/>
                      <wp:effectExtent l="0" t="0" r="0" b="0"/>
                      <wp:wrapNone/>
                      <wp:docPr id="53" name="Textové pole 53"/>
                      <wp:cNvGraphicFramePr/>
                      <a:graphic xmlns:a="http://schemas.openxmlformats.org/drawingml/2006/main">
                        <a:graphicData uri="http://schemas.microsoft.com/office/word/2010/wordprocessingShape">
                          <wps:wsp>
                            <wps:cNvSpPr txBox="1"/>
                            <wps:spPr>
                              <a:xfrm>
                                <a:off x="0" y="0"/>
                                <a:ext cx="3203575" cy="800100"/>
                              </a:xfrm>
                              <a:prstGeom prst="rect">
                                <a:avLst/>
                              </a:prstGeom>
                              <a:noFill/>
                              <a:ln>
                                <a:noFill/>
                              </a:ln>
                              <a:effectLst/>
                            </wps:spPr>
                            <wps:txbx>
                              <w:txbxContent>
                                <w:p w14:paraId="0D942CAB"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0882420A"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754FBF" id="Textové pole 53" o:spid="_x0000_s1030" type="#_x0000_t202" style="position:absolute;margin-left:233.35pt;margin-top:25.5pt;width:252.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" filled="f" stroked="f">
                      <v:textbox>
                        <w:txbxContent>
                          <w:p w14:paraId="0D942CAB"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0882420A"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ROZPOČTOVÁ PRAVIDLA SE ZAMĚŘENÍM NA HOSPODAŘENÍ ORGANIZAČNÍCH SLOŽEK STÁTU, STÁTNÍCH PŘÍSPĚVKOVÝCH ORGANIZACÍ A SOUVISEJÍCÍ OTÁZKY</w:t>
            </w:r>
            <w:bookmarkEnd w:id="13"/>
            <w:bookmarkEnd w:id="14"/>
            <w:bookmarkEnd w:id="15"/>
          </w:p>
          <w:p w14:paraId="410E9CE3" w14:textId="01203E92" w:rsidR="00781E4C" w:rsidRDefault="00781E4C" w:rsidP="00E5357C">
            <w:pPr>
              <w:spacing w:after="0"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E5357C">
              <w:rPr>
                <w:rFonts w:cstheme="minorHAnsi"/>
                <w:sz w:val="20"/>
                <w:szCs w:val="20"/>
              </w:rPr>
              <w:t>2</w:t>
            </w:r>
            <w:r>
              <w:rPr>
                <w:rFonts w:cstheme="minorHAnsi"/>
                <w:sz w:val="20"/>
                <w:szCs w:val="20"/>
              </w:rPr>
              <w:t xml:space="preserve">. </w:t>
            </w:r>
            <w:r w:rsidR="00E5357C">
              <w:rPr>
                <w:rFonts w:cstheme="minorHAnsi"/>
                <w:sz w:val="20"/>
                <w:szCs w:val="20"/>
              </w:rPr>
              <w:t>března</w:t>
            </w:r>
            <w:r>
              <w:rPr>
                <w:rFonts w:cstheme="minorHAnsi"/>
                <w:sz w:val="20"/>
                <w:szCs w:val="20"/>
              </w:rPr>
              <w:t xml:space="preserve"> 202</w:t>
            </w:r>
            <w:r w:rsidR="00E5357C">
              <w:rPr>
                <w:rFonts w:cstheme="minorHAnsi"/>
                <w:sz w:val="20"/>
                <w:szCs w:val="20"/>
              </w:rPr>
              <w:t>3</w:t>
            </w:r>
          </w:p>
          <w:p w14:paraId="68A593D1" w14:textId="77777777" w:rsidR="00781E4C" w:rsidRDefault="00781E4C" w:rsidP="00E5357C">
            <w:pPr>
              <w:spacing w:after="0" w:line="240" w:lineRule="atLeast"/>
              <w:rPr>
                <w:rFonts w:cstheme="minorHAnsi"/>
                <w:b/>
                <w:bCs/>
                <w:sz w:val="20"/>
                <w:szCs w:val="20"/>
              </w:rPr>
            </w:pPr>
            <w:r>
              <w:rPr>
                <w:rFonts w:cstheme="minorHAnsi"/>
                <w:b/>
                <w:bCs/>
                <w:sz w:val="20"/>
                <w:szCs w:val="20"/>
              </w:rPr>
              <w:t xml:space="preserve">Čas: </w:t>
            </w:r>
            <w:r>
              <w:rPr>
                <w:rFonts w:cstheme="minorHAnsi"/>
                <w:sz w:val="20"/>
                <w:szCs w:val="20"/>
              </w:rPr>
              <w:t>9,00 – 13,45</w:t>
            </w:r>
          </w:p>
          <w:p w14:paraId="3324B396" w14:textId="77777777" w:rsidR="00781E4C" w:rsidRDefault="00781E4C" w:rsidP="00E5357C">
            <w:pPr>
              <w:spacing w:after="0"/>
              <w:rPr>
                <w:rFonts w:cstheme="minorHAnsi"/>
                <w:sz w:val="20"/>
                <w:szCs w:val="20"/>
              </w:rPr>
            </w:pPr>
            <w:r>
              <w:rPr>
                <w:rFonts w:cstheme="minorHAnsi"/>
                <w:b/>
                <w:bCs/>
                <w:sz w:val="20"/>
                <w:szCs w:val="20"/>
              </w:rPr>
              <w:t>Lektor:</w:t>
            </w:r>
            <w:r>
              <w:rPr>
                <w:rFonts w:cstheme="minorHAnsi"/>
                <w:sz w:val="20"/>
                <w:szCs w:val="20"/>
              </w:rPr>
              <w:t xml:space="preserve"> JUDr. Zdeněk Lankaš (Ministerstvo financí ČR)</w:t>
            </w:r>
          </w:p>
          <w:p w14:paraId="220A423B" w14:textId="2999B533"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2.448,- Kč / 2.962,08 Kč</w:t>
            </w:r>
          </w:p>
          <w:p w14:paraId="7E9BA8DF" w14:textId="77777777" w:rsidR="00781E4C" w:rsidRPr="008158F2" w:rsidRDefault="00781E4C" w:rsidP="00E5357C">
            <w:pPr>
              <w:spacing w:after="0"/>
            </w:pPr>
            <w:r>
              <w:rPr>
                <w:b/>
                <w:bCs/>
                <w:sz w:val="20"/>
                <w:szCs w:val="20"/>
                <w:shd w:val="clear" w:color="auto" w:fill="D9E2F3" w:themeFill="accent1" w:themeFillTint="33"/>
              </w:rPr>
              <w:t xml:space="preserve">Cena online (bez DPH/včetně DPH): </w:t>
            </w:r>
            <w:r>
              <w:t>2.448,- Kč / 2.962,08 Kč</w:t>
            </w:r>
          </w:p>
        </w:tc>
      </w:tr>
      <w:tr w:rsidR="00781E4C" w:rsidRPr="00FB0440" w14:paraId="0A8ED45B"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09ED787D" w14:textId="77777777" w:rsidR="00781E4C" w:rsidRDefault="00781E4C" w:rsidP="00877037">
            <w:pPr>
              <w:spacing w:after="60"/>
              <w:rPr>
                <w:b/>
                <w:sz w:val="20"/>
                <w:szCs w:val="20"/>
              </w:rPr>
            </w:pPr>
            <w:r>
              <w:rPr>
                <w:b/>
                <w:sz w:val="20"/>
                <w:szCs w:val="20"/>
              </w:rPr>
              <w:t>KURZ SEZNAMUJE S PRÁVNÍ ÚPRAVOU HOSPODAŘENÍ ORGANIZAČNÍCH SLOŽEK STÁTU S STÁTNÍCH ORGANIZACÍ.</w:t>
            </w:r>
          </w:p>
          <w:p w14:paraId="7633FD38" w14:textId="77777777" w:rsidR="00781E4C" w:rsidRDefault="00781E4C" w:rsidP="00877037">
            <w:pPr>
              <w:spacing w:after="60"/>
              <w:rPr>
                <w:b/>
                <w:sz w:val="20"/>
                <w:szCs w:val="20"/>
              </w:rPr>
            </w:pPr>
            <w:r>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438634D2" w14:textId="77777777" w:rsidR="00781E4C" w:rsidRDefault="00781E4C" w:rsidP="00877037">
            <w:pPr>
              <w:rPr>
                <w:b/>
                <w:bCs/>
                <w:sz w:val="20"/>
                <w:szCs w:val="20"/>
              </w:rPr>
            </w:pPr>
            <w:r>
              <w:rPr>
                <w:b/>
                <w:bCs/>
                <w:sz w:val="20"/>
                <w:szCs w:val="20"/>
              </w:rPr>
              <w:t>Obsah:</w:t>
            </w:r>
          </w:p>
          <w:p w14:paraId="0EA53049" w14:textId="77777777" w:rsidR="00781E4C" w:rsidRDefault="00781E4C" w:rsidP="00781E4C">
            <w:pPr>
              <w:pStyle w:val="Odstavecseseznamem"/>
              <w:numPr>
                <w:ilvl w:val="0"/>
                <w:numId w:val="6"/>
              </w:numPr>
              <w:spacing w:after="0" w:line="240" w:lineRule="auto"/>
              <w:rPr>
                <w:rFonts w:eastAsia="Times New Roman"/>
                <w:sz w:val="20"/>
                <w:szCs w:val="20"/>
              </w:rPr>
            </w:pPr>
            <w:r>
              <w:rPr>
                <w:rFonts w:eastAsia="Times New Roman"/>
                <w:sz w:val="20"/>
                <w:szCs w:val="20"/>
              </w:rPr>
              <w:t>Úvod</w:t>
            </w:r>
          </w:p>
          <w:p w14:paraId="723A2BBF" w14:textId="77777777" w:rsidR="00781E4C" w:rsidRDefault="00781E4C" w:rsidP="00781E4C">
            <w:pPr>
              <w:pStyle w:val="Odstavecseseznamem"/>
              <w:numPr>
                <w:ilvl w:val="0"/>
                <w:numId w:val="6"/>
              </w:numPr>
              <w:spacing w:after="0" w:line="240" w:lineRule="auto"/>
              <w:rPr>
                <w:rFonts w:eastAsia="Times New Roman"/>
                <w:sz w:val="20"/>
                <w:szCs w:val="20"/>
              </w:rPr>
            </w:pPr>
            <w:r>
              <w:rPr>
                <w:rFonts w:eastAsia="Times New Roman"/>
                <w:sz w:val="20"/>
                <w:szCs w:val="20"/>
              </w:rPr>
              <w:t>Poskytování dotací ze státního rozpočtu.</w:t>
            </w:r>
          </w:p>
          <w:p w14:paraId="3CAD2650" w14:textId="77777777" w:rsidR="00781E4C" w:rsidRDefault="00781E4C" w:rsidP="00781E4C">
            <w:pPr>
              <w:pStyle w:val="Odstavecseseznamem"/>
              <w:numPr>
                <w:ilvl w:val="0"/>
                <w:numId w:val="6"/>
              </w:numPr>
              <w:spacing w:after="0" w:line="240" w:lineRule="auto"/>
              <w:rPr>
                <w:rFonts w:eastAsia="Times New Roman"/>
                <w:sz w:val="20"/>
                <w:szCs w:val="20"/>
              </w:rPr>
            </w:pPr>
            <w:r>
              <w:rPr>
                <w:rFonts w:eastAsia="Times New Roman"/>
                <w:sz w:val="20"/>
                <w:szCs w:val="20"/>
              </w:rPr>
              <w:t>Hospodaření organizačních složek státu.</w:t>
            </w:r>
          </w:p>
          <w:p w14:paraId="59A3A281" w14:textId="77777777" w:rsidR="00781E4C" w:rsidRDefault="00781E4C" w:rsidP="00781E4C">
            <w:pPr>
              <w:pStyle w:val="Odstavecseseznamem"/>
              <w:numPr>
                <w:ilvl w:val="0"/>
                <w:numId w:val="6"/>
              </w:numPr>
              <w:spacing w:after="0" w:line="240" w:lineRule="auto"/>
              <w:rPr>
                <w:rFonts w:eastAsia="Times New Roman"/>
                <w:sz w:val="20"/>
                <w:szCs w:val="20"/>
              </w:rPr>
            </w:pPr>
            <w:r>
              <w:rPr>
                <w:rFonts w:eastAsia="Times New Roman"/>
                <w:sz w:val="20"/>
                <w:szCs w:val="20"/>
              </w:rPr>
              <w:t>Hospodaření státních příspěvkových organizací.</w:t>
            </w:r>
          </w:p>
          <w:p w14:paraId="759E07BA" w14:textId="77777777" w:rsidR="00781E4C" w:rsidRDefault="00781E4C" w:rsidP="00781E4C">
            <w:pPr>
              <w:pStyle w:val="Odstavecseseznamem"/>
              <w:numPr>
                <w:ilvl w:val="0"/>
                <w:numId w:val="6"/>
              </w:numPr>
              <w:spacing w:after="0" w:line="240" w:lineRule="auto"/>
              <w:rPr>
                <w:rFonts w:eastAsia="Times New Roman"/>
                <w:sz w:val="20"/>
                <w:szCs w:val="20"/>
              </w:rPr>
            </w:pPr>
            <w:r>
              <w:rPr>
                <w:rFonts w:eastAsia="Times New Roman"/>
                <w:sz w:val="20"/>
                <w:szCs w:val="20"/>
              </w:rPr>
              <w:t>Rozpočtová opatření.</w:t>
            </w:r>
          </w:p>
          <w:p w14:paraId="4A9B54BE" w14:textId="77777777" w:rsidR="00781E4C" w:rsidRDefault="00781E4C" w:rsidP="00781E4C">
            <w:pPr>
              <w:pStyle w:val="Odstavecseseznamem"/>
              <w:numPr>
                <w:ilvl w:val="0"/>
                <w:numId w:val="6"/>
              </w:numPr>
              <w:spacing w:after="60" w:line="240" w:lineRule="auto"/>
              <w:ind w:left="1077"/>
              <w:jc w:val="both"/>
              <w:rPr>
                <w:rFonts w:eastAsia="Times New Roman"/>
                <w:sz w:val="20"/>
                <w:szCs w:val="20"/>
              </w:rPr>
            </w:pPr>
            <w:r>
              <w:rPr>
                <w:rFonts w:eastAsia="Times New Roman"/>
                <w:sz w:val="20"/>
                <w:szCs w:val="20"/>
              </w:rPr>
              <w:t>Porušení rozpočtové kázně.</w:t>
            </w:r>
          </w:p>
          <w:p w14:paraId="440EE5B3" w14:textId="77777777" w:rsidR="00781E4C" w:rsidRPr="00FB0440" w:rsidRDefault="00781E4C" w:rsidP="00877037">
            <w:pPr>
              <w:pStyle w:val="xmsonormal"/>
              <w:spacing w:after="60"/>
              <w:jc w:val="both"/>
              <w:rPr>
                <w:rFonts w:asciiTheme="minorHAnsi" w:hAnsiTheme="minorHAnsi" w:cstheme="minorHAnsi"/>
                <w:b/>
                <w:bCs/>
                <w:sz w:val="20"/>
                <w:szCs w:val="20"/>
              </w:rPr>
            </w:pPr>
            <w:r>
              <w:rPr>
                <w:b/>
                <w:sz w:val="20"/>
                <w:szCs w:val="20"/>
              </w:rPr>
              <w:t>Určení a předpokládané znalosti:</w:t>
            </w:r>
            <w:r>
              <w:rPr>
                <w:sz w:val="20"/>
                <w:szCs w:val="20"/>
              </w:rPr>
              <w:t xml:space="preserve"> Zaměstnanci organizačních složek státu a státních příspěvkových organizací. Předchozí zkušenosti s tématem nejsou nutné. Kurz je určen i pro začátečníky.</w:t>
            </w:r>
          </w:p>
        </w:tc>
      </w:tr>
    </w:tbl>
    <w:p w14:paraId="470EF11B" w14:textId="77777777" w:rsidR="00992E09"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66D3F45" w14:textId="77777777" w:rsidR="00992E09"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Mkatabulky"/>
        <w:tblW w:w="10185" w:type="dxa"/>
        <w:tblInd w:w="-459" w:type="dxa"/>
        <w:tblLook w:val="04A0" w:firstRow="1" w:lastRow="0" w:firstColumn="1" w:lastColumn="0" w:noHBand="0" w:noVBand="1"/>
      </w:tblPr>
      <w:tblGrid>
        <w:gridCol w:w="10185"/>
      </w:tblGrid>
      <w:tr w:rsidR="00B11354" w:rsidRPr="00A26C23" w14:paraId="0F467675"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44D7C33C" w14:textId="77777777" w:rsidR="00B11354" w:rsidRPr="00E320AF" w:rsidRDefault="00B11354" w:rsidP="00B11354">
            <w:pPr>
              <w:rPr>
                <w:rStyle w:val="Nadpis1Char"/>
                <w:rFonts w:ascii="Calibri" w:eastAsia="Times New Roman" w:hAnsi="Calibri" w:cs="Times New Roman"/>
                <w:b/>
                <w:color w:val="FF0000"/>
                <w:kern w:val="32"/>
                <w:sz w:val="22"/>
                <w:u w:val="single"/>
              </w:rPr>
            </w:pPr>
            <w:r w:rsidRPr="00E320AF">
              <w:rPr>
                <w:rStyle w:val="Nadpis1Char"/>
                <w:rFonts w:ascii="Calibri" w:eastAsia="Times New Roman" w:hAnsi="Calibri" w:cs="Times New Roman"/>
                <w:b/>
                <w:noProof/>
                <w:color w:val="FF0000"/>
                <w:kern w:val="32"/>
                <w:sz w:val="22"/>
                <w:u w:val="single"/>
              </w:rPr>
              <mc:AlternateContent>
                <mc:Choice Requires="wps">
                  <w:drawing>
                    <wp:anchor distT="0" distB="0" distL="114300" distR="114300" simplePos="0" relativeHeight="251675648" behindDoc="0" locked="0" layoutInCell="1" allowOverlap="1" wp14:anchorId="61C4EB72" wp14:editId="5A894DE1">
                      <wp:simplePos x="0" y="0"/>
                      <wp:positionH relativeFrom="column">
                        <wp:posOffset>3251200</wp:posOffset>
                      </wp:positionH>
                      <wp:positionV relativeFrom="paragraph">
                        <wp:posOffset>49530</wp:posOffset>
                      </wp:positionV>
                      <wp:extent cx="2714625" cy="104775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2714625" cy="1047750"/>
                              </a:xfrm>
                              <a:prstGeom prst="rect">
                                <a:avLst/>
                              </a:prstGeom>
                              <a:noFill/>
                              <a:ln>
                                <a:noFill/>
                              </a:ln>
                              <a:effectLst/>
                            </wps:spPr>
                            <wps:txbx>
                              <w:txbxContent>
                                <w:p w14:paraId="4EB91862" w14:textId="77777777" w:rsidR="00B11354" w:rsidRPr="00D252A7"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2DE934DB" w14:textId="77777777" w:rsidR="00B11354" w:rsidRPr="009E1B01" w:rsidRDefault="00B11354" w:rsidP="00B1135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EB72" id="Textové pole 23" o:spid="_x0000_s1031" type="#_x0000_t202" style="position:absolute;margin-left:256pt;margin-top:3.9pt;width:213.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" filled="f" stroked="f">
                      <v:textbox>
                        <w:txbxContent>
                          <w:p w14:paraId="4EB91862" w14:textId="77777777" w:rsidR="00B11354" w:rsidRPr="00D252A7" w:rsidRDefault="00B11354" w:rsidP="00B1135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2DE934DB" w14:textId="77777777" w:rsidR="00B11354" w:rsidRPr="009E1B01" w:rsidRDefault="00B11354" w:rsidP="00B1135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bookmarkStart w:id="16" w:name="_Toc95828002"/>
            <w:bookmarkStart w:id="17" w:name="_Toc120703959"/>
            <w:r w:rsidRPr="00E320AF">
              <w:rPr>
                <w:rStyle w:val="Nadpis1Char"/>
                <w:rFonts w:ascii="Calibri" w:eastAsia="Times New Roman" w:hAnsi="Calibri" w:cs="Times New Roman"/>
                <w:b/>
                <w:color w:val="FF0000"/>
                <w:kern w:val="32"/>
                <w:sz w:val="22"/>
                <w:u w:val="single"/>
              </w:rPr>
              <w:t>VEŘEJNÉ ZAKÁZKY MALÉHO ROZSAHU</w:t>
            </w:r>
            <w:bookmarkEnd w:id="16"/>
            <w:bookmarkEnd w:id="17"/>
          </w:p>
          <w:p w14:paraId="4162DDF7" w14:textId="15DCCC65" w:rsidR="00B11354" w:rsidRPr="00B11354" w:rsidRDefault="00B11354" w:rsidP="00B11354">
            <w:pPr>
              <w:spacing w:after="0"/>
              <w:rPr>
                <w:rFonts w:asciiTheme="majorHAnsi" w:eastAsiaTheme="majorEastAsia" w:hAnsiTheme="majorHAnsi" w:cstheme="majorBidi"/>
                <w:color w:val="2F5496" w:themeColor="accent1" w:themeShade="BF"/>
                <w:sz w:val="32"/>
                <w:szCs w:val="32"/>
              </w:rPr>
            </w:pPr>
            <w:r w:rsidRPr="002D3B0F">
              <w:rPr>
                <w:b/>
                <w:bCs/>
                <w:sz w:val="20"/>
                <w:szCs w:val="20"/>
              </w:rPr>
              <w:t>Termín:</w:t>
            </w:r>
            <w:r w:rsidRPr="002D3B0F">
              <w:rPr>
                <w:sz w:val="20"/>
                <w:szCs w:val="20"/>
              </w:rPr>
              <w:t xml:space="preserve"> </w:t>
            </w:r>
            <w:r w:rsidR="00E5357C">
              <w:rPr>
                <w:sz w:val="20"/>
                <w:szCs w:val="20"/>
              </w:rPr>
              <w:t>14</w:t>
            </w:r>
            <w:r w:rsidRPr="002D3B0F">
              <w:rPr>
                <w:sz w:val="20"/>
                <w:szCs w:val="20"/>
              </w:rPr>
              <w:t xml:space="preserve">. </w:t>
            </w:r>
            <w:r w:rsidR="00E5357C">
              <w:rPr>
                <w:sz w:val="20"/>
                <w:szCs w:val="20"/>
              </w:rPr>
              <w:t>břez</w:t>
            </w:r>
            <w:r>
              <w:rPr>
                <w:sz w:val="20"/>
                <w:szCs w:val="20"/>
              </w:rPr>
              <w:t>na</w:t>
            </w:r>
            <w:r w:rsidRPr="002D3B0F">
              <w:rPr>
                <w:sz w:val="20"/>
                <w:szCs w:val="20"/>
              </w:rPr>
              <w:t xml:space="preserve"> 20</w:t>
            </w:r>
            <w:r>
              <w:rPr>
                <w:sz w:val="20"/>
                <w:szCs w:val="20"/>
              </w:rPr>
              <w:t>2</w:t>
            </w:r>
            <w:r w:rsidR="00E5357C">
              <w:rPr>
                <w:sz w:val="20"/>
                <w:szCs w:val="20"/>
              </w:rPr>
              <w:t>3</w:t>
            </w:r>
          </w:p>
          <w:p w14:paraId="08EA28BF" w14:textId="77777777" w:rsidR="00B11354" w:rsidRPr="008E677E" w:rsidRDefault="00B11354" w:rsidP="00B11354">
            <w:pPr>
              <w:spacing w:after="0" w:line="240" w:lineRule="atLeast"/>
              <w:rPr>
                <w:b/>
                <w:bCs/>
                <w:sz w:val="20"/>
                <w:szCs w:val="20"/>
              </w:rPr>
            </w:pPr>
            <w:r w:rsidRPr="008E677E">
              <w:rPr>
                <w:b/>
                <w:bCs/>
                <w:sz w:val="20"/>
                <w:szCs w:val="20"/>
              </w:rPr>
              <w:t xml:space="preserve">Čas: </w:t>
            </w:r>
            <w:r w:rsidRPr="008E677E">
              <w:rPr>
                <w:sz w:val="20"/>
                <w:szCs w:val="20"/>
              </w:rPr>
              <w:t>9,00 – 1</w:t>
            </w:r>
            <w:r>
              <w:rPr>
                <w:sz w:val="20"/>
                <w:szCs w:val="20"/>
              </w:rPr>
              <w:t>3</w:t>
            </w:r>
            <w:r w:rsidRPr="00E032E6">
              <w:rPr>
                <w:sz w:val="20"/>
                <w:szCs w:val="20"/>
              </w:rPr>
              <w:t>,</w:t>
            </w:r>
            <w:r>
              <w:rPr>
                <w:sz w:val="20"/>
                <w:szCs w:val="20"/>
              </w:rPr>
              <w:t>45</w:t>
            </w:r>
          </w:p>
          <w:p w14:paraId="1A29DCF7" w14:textId="77777777" w:rsidR="00B11354" w:rsidRDefault="00B11354" w:rsidP="00B11354">
            <w:pPr>
              <w:spacing w:after="0"/>
              <w:rPr>
                <w:sz w:val="20"/>
                <w:szCs w:val="20"/>
              </w:rPr>
            </w:pPr>
            <w:r w:rsidRPr="002D3B0F">
              <w:rPr>
                <w:b/>
                <w:bCs/>
                <w:sz w:val="20"/>
                <w:szCs w:val="20"/>
              </w:rPr>
              <w:t>Lektor:</w:t>
            </w:r>
            <w:r w:rsidRPr="002D3B0F">
              <w:rPr>
                <w:sz w:val="20"/>
                <w:szCs w:val="20"/>
              </w:rPr>
              <w:t xml:space="preserve"> </w:t>
            </w:r>
            <w:r w:rsidRPr="00072D4D">
              <w:rPr>
                <w:sz w:val="20"/>
                <w:szCs w:val="20"/>
              </w:rPr>
              <w:t>Mgr. Monika Koudelková</w:t>
            </w:r>
          </w:p>
          <w:p w14:paraId="530E9E56" w14:textId="77777777" w:rsidR="00B11354" w:rsidRDefault="00B11354" w:rsidP="00B11354">
            <w:pPr>
              <w:spacing w:after="0"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72DD2254" w14:textId="0793F04C" w:rsidR="00B11354" w:rsidRDefault="00B11354" w:rsidP="00B11354">
            <w:pPr>
              <w:spacing w:after="0"/>
            </w:pPr>
            <w:r>
              <w:rPr>
                <w:b/>
                <w:bCs/>
                <w:sz w:val="20"/>
                <w:szCs w:val="20"/>
                <w:shd w:val="clear" w:color="auto" w:fill="D9E2F3" w:themeFill="accent1" w:themeFillTint="33"/>
              </w:rPr>
              <w:t>Cena prezenčně (bez DPH/včetně DPH):</w:t>
            </w:r>
            <w:r>
              <w:t xml:space="preserve"> </w:t>
            </w:r>
            <w:r w:rsidR="004E3998">
              <w:t>2.223,- Kč / 2.689,83 Kč</w:t>
            </w:r>
          </w:p>
          <w:p w14:paraId="287AEF99" w14:textId="77777777" w:rsidR="00B11354" w:rsidRPr="00A26C23" w:rsidRDefault="00B11354" w:rsidP="00B11354">
            <w:pPr>
              <w:spacing w:after="0"/>
            </w:pPr>
            <w:r>
              <w:rPr>
                <w:b/>
                <w:bCs/>
                <w:sz w:val="20"/>
                <w:szCs w:val="20"/>
                <w:shd w:val="clear" w:color="auto" w:fill="D9E2F3" w:themeFill="accent1" w:themeFillTint="33"/>
              </w:rPr>
              <w:t xml:space="preserve">Cena online (bez DPH/včetně DPH): </w:t>
            </w:r>
            <w:r>
              <w:t>2.223,- Kč / 2.689,83 Kč</w:t>
            </w:r>
          </w:p>
        </w:tc>
      </w:tr>
      <w:tr w:rsidR="00B11354" w14:paraId="18A0896D"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1D3B30FC" w14:textId="77777777" w:rsidR="00B11354" w:rsidRPr="002D3B0F" w:rsidRDefault="00B11354" w:rsidP="00877037">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02D2FC28" w14:textId="77777777" w:rsidR="00B11354" w:rsidRPr="002D3B0F" w:rsidRDefault="00B11354" w:rsidP="00877037">
            <w:pPr>
              <w:jc w:val="both"/>
              <w:rPr>
                <w:b/>
                <w:bCs/>
                <w:sz w:val="20"/>
                <w:szCs w:val="20"/>
              </w:rPr>
            </w:pPr>
            <w:r w:rsidRPr="002D3B0F">
              <w:rPr>
                <w:b/>
                <w:bCs/>
                <w:sz w:val="20"/>
                <w:szCs w:val="20"/>
              </w:rPr>
              <w:t>Obsah:</w:t>
            </w:r>
          </w:p>
          <w:p w14:paraId="73203E61" w14:textId="77777777" w:rsidR="00B11354" w:rsidRPr="002D3B0F" w:rsidRDefault="00B11354" w:rsidP="00877037">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zadávání zakázek v zakázkách uplatňovaných v projektech spolufinancovaných ze zdrojů EU. V celém průběhu semináře budou prezentovány příklady dobré a špatné praxe a bude poskytnut dostatečný prostor pro dotazy účastníků.</w:t>
            </w:r>
          </w:p>
          <w:p w14:paraId="370603C1" w14:textId="77777777" w:rsidR="00B11354" w:rsidRPr="002D3B0F" w:rsidRDefault="00B11354" w:rsidP="00877037">
            <w:pPr>
              <w:spacing w:line="216" w:lineRule="auto"/>
              <w:jc w:val="both"/>
              <w:rPr>
                <w:b/>
                <w:bCs/>
                <w:sz w:val="20"/>
                <w:szCs w:val="20"/>
              </w:rPr>
            </w:pPr>
            <w:r w:rsidRPr="002D3B0F">
              <w:rPr>
                <w:b/>
                <w:bCs/>
                <w:sz w:val="20"/>
                <w:szCs w:val="20"/>
              </w:rPr>
              <w:t>Osnova kurzu:</w:t>
            </w:r>
          </w:p>
          <w:p w14:paraId="7CCADEE6"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Úvod – pojetí ZPŘ a MPZ</w:t>
            </w:r>
          </w:p>
          <w:p w14:paraId="0DD60AF4" w14:textId="77777777" w:rsidR="00B11354" w:rsidRPr="002D3B0F" w:rsidRDefault="00B11354" w:rsidP="00877037">
            <w:pPr>
              <w:spacing w:line="216" w:lineRule="auto"/>
              <w:ind w:left="360"/>
              <w:jc w:val="both"/>
              <w:rPr>
                <w:sz w:val="20"/>
                <w:szCs w:val="20"/>
              </w:rPr>
            </w:pPr>
            <w:r w:rsidRPr="002D3B0F">
              <w:rPr>
                <w:sz w:val="20"/>
                <w:szCs w:val="20"/>
              </w:rPr>
              <w:t>•</w:t>
            </w:r>
            <w:r w:rsidRPr="002D3B0F">
              <w:rPr>
                <w:sz w:val="20"/>
                <w:szCs w:val="20"/>
              </w:rPr>
              <w:tab/>
              <w:t>Vymezení předmětu zakázky</w:t>
            </w:r>
          </w:p>
          <w:p w14:paraId="676EED9B"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Předpokládaná hodnota zakázky</w:t>
            </w:r>
          </w:p>
          <w:p w14:paraId="259E51A4"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Zadávací podmínky zakázky</w:t>
            </w:r>
          </w:p>
          <w:p w14:paraId="45AEBD7F"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Lhůta pro podání nabídek</w:t>
            </w:r>
          </w:p>
          <w:p w14:paraId="5BA87E76"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Kvalifikační předpoklady a posouzení kvalifikace</w:t>
            </w:r>
          </w:p>
          <w:p w14:paraId="6A086016"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Hodnotící kritéria a hodnocení nabídek</w:t>
            </w:r>
          </w:p>
          <w:p w14:paraId="5E5B296C"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Režim a druh výběrového řízení MPZ</w:t>
            </w:r>
          </w:p>
          <w:p w14:paraId="6A50F09E"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Průběh zadávacího řízení ZPŘ / výběrového řízení MPZ</w:t>
            </w:r>
          </w:p>
          <w:p w14:paraId="3E2BDC2D"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Mimořádně nízká nabídková cena</w:t>
            </w:r>
          </w:p>
          <w:p w14:paraId="33AA9113"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Uzavření smlouvy na zakázku</w:t>
            </w:r>
          </w:p>
          <w:p w14:paraId="318C60DE"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Změna závazku ze smlouvy na zakázku</w:t>
            </w:r>
          </w:p>
          <w:p w14:paraId="716CEBC1" w14:textId="77777777" w:rsidR="00B11354" w:rsidRPr="002D3B0F" w:rsidRDefault="00B11354" w:rsidP="00B11354">
            <w:pPr>
              <w:numPr>
                <w:ilvl w:val="0"/>
                <w:numId w:val="3"/>
              </w:numPr>
              <w:spacing w:after="0" w:line="216" w:lineRule="auto"/>
              <w:jc w:val="both"/>
              <w:rPr>
                <w:sz w:val="20"/>
                <w:szCs w:val="20"/>
              </w:rPr>
            </w:pPr>
            <w:r w:rsidRPr="002D3B0F">
              <w:rPr>
                <w:sz w:val="20"/>
                <w:szCs w:val="20"/>
              </w:rPr>
              <w:t>Dotazy účastníků, závěr</w:t>
            </w:r>
          </w:p>
          <w:p w14:paraId="7A9D3369" w14:textId="77777777" w:rsidR="00B11354" w:rsidRPr="002D3B0F" w:rsidRDefault="00B11354" w:rsidP="00877037">
            <w:pPr>
              <w:spacing w:line="216" w:lineRule="auto"/>
              <w:jc w:val="both"/>
              <w:rPr>
                <w:b/>
                <w:sz w:val="20"/>
                <w:szCs w:val="20"/>
              </w:rPr>
            </w:pPr>
          </w:p>
          <w:p w14:paraId="7BCA3D59" w14:textId="77777777" w:rsidR="00B11354" w:rsidRDefault="00B11354" w:rsidP="00877037">
            <w:pPr>
              <w:spacing w:before="100" w:beforeAutospacing="1"/>
              <w:rPr>
                <w:rFonts w:eastAsia="Times New Roman" w:cstheme="minorHAnsi"/>
                <w:b/>
                <w:bCs/>
                <w:sz w:val="20"/>
                <w:szCs w:val="20"/>
                <w:lang w:eastAsia="cs-CZ"/>
              </w:rPr>
            </w:pPr>
            <w:r w:rsidRPr="00D335AB">
              <w:rPr>
                <w:b/>
                <w:sz w:val="20"/>
                <w:szCs w:val="20"/>
              </w:rPr>
              <w:t xml:space="preserve">Určení a předpokládané </w:t>
            </w:r>
            <w:r w:rsidRPr="00873E11">
              <w:rPr>
                <w:b/>
                <w:sz w:val="20"/>
                <w:szCs w:val="20"/>
              </w:rPr>
              <w:t xml:space="preserve">znalosti: </w:t>
            </w:r>
            <w:r>
              <w:rPr>
                <w:sz w:val="20"/>
                <w:szCs w:val="20"/>
              </w:rPr>
              <w:t>„Každodenní“ zadavatelé VZMR mimo režim zákona s přesahem do zadávání VZ ve ZPŘ podle zákona.</w:t>
            </w:r>
          </w:p>
        </w:tc>
      </w:tr>
      <w:bookmarkStart w:id="18" w:name="_Toc95828006"/>
      <w:bookmarkStart w:id="19" w:name="_Toc120703960"/>
      <w:tr w:rsidR="00781E4C" w:rsidRPr="000D66BE" w14:paraId="50035706"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0B72FC21" w14:textId="70F1FDBE" w:rsidR="00781E4C" w:rsidRPr="00E320AF" w:rsidRDefault="00E5357C" w:rsidP="005A3211">
            <w:pPr>
              <w:pStyle w:val="Nadpis1"/>
              <w:spacing w:before="0"/>
              <w:outlineLvl w:val="0"/>
              <w:rPr>
                <w:rStyle w:val="Nadpis1Char"/>
                <w:rFonts w:ascii="Calibri" w:eastAsia="Times New Roman" w:hAnsi="Calibri" w:cs="Times New Roman"/>
                <w:b/>
                <w:color w:val="FF0000"/>
                <w:kern w:val="32"/>
                <w:sz w:val="22"/>
                <w:u w:val="single"/>
              </w:rPr>
            </w:pPr>
            <w:r w:rsidRPr="00926E62">
              <w:rPr>
                <w:noProof/>
                <w:lang w:eastAsia="cs-CZ"/>
              </w:rPr>
              <mc:AlternateContent>
                <mc:Choice Requires="wps">
                  <w:drawing>
                    <wp:anchor distT="0" distB="0" distL="114300" distR="114300" simplePos="0" relativeHeight="251679744" behindDoc="0" locked="0" layoutInCell="1" allowOverlap="1" wp14:anchorId="17F2EA38" wp14:editId="3FBA126F">
                      <wp:simplePos x="0" y="0"/>
                      <wp:positionH relativeFrom="column">
                        <wp:posOffset>3034665</wp:posOffset>
                      </wp:positionH>
                      <wp:positionV relativeFrom="paragraph">
                        <wp:posOffset>73660</wp:posOffset>
                      </wp:positionV>
                      <wp:extent cx="3209925" cy="117157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1FA9B3E0"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4C664BB3"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EA38" id="Textové pole 9" o:spid="_x0000_s1032" type="#_x0000_t202" style="position:absolute;margin-left:238.95pt;margin-top:5.8pt;width:252.75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" filled="f" stroked="f">
                      <v:textbox>
                        <w:txbxContent>
                          <w:p w14:paraId="1FA9B3E0"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4C664BB3"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VYBRANÉ ASPEKTY STAVEBNÍCH VZ VČETNĚ PREZENTACE ÚRS</w:t>
            </w:r>
            <w:bookmarkEnd w:id="18"/>
            <w:bookmarkEnd w:id="19"/>
          </w:p>
          <w:p w14:paraId="553F3941" w14:textId="606793CE" w:rsidR="00781E4C" w:rsidRPr="00710232" w:rsidRDefault="00781E4C" w:rsidP="005A3211">
            <w:pPr>
              <w:spacing w:after="0"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E5357C">
              <w:rPr>
                <w:rFonts w:cstheme="minorHAnsi"/>
                <w:sz w:val="20"/>
                <w:szCs w:val="20"/>
              </w:rPr>
              <w:t>6</w:t>
            </w:r>
            <w:r>
              <w:rPr>
                <w:rFonts w:cstheme="minorHAnsi"/>
                <w:sz w:val="20"/>
                <w:szCs w:val="20"/>
              </w:rPr>
              <w:t xml:space="preserve">. </w:t>
            </w:r>
            <w:r w:rsidR="00E5357C">
              <w:rPr>
                <w:rFonts w:cstheme="minorHAnsi"/>
                <w:sz w:val="20"/>
                <w:szCs w:val="20"/>
              </w:rPr>
              <w:t>března</w:t>
            </w:r>
            <w:r>
              <w:rPr>
                <w:rFonts w:cstheme="minorHAnsi"/>
                <w:sz w:val="20"/>
                <w:szCs w:val="20"/>
              </w:rPr>
              <w:t xml:space="preserve"> 202</w:t>
            </w:r>
            <w:r w:rsidR="00E5357C">
              <w:rPr>
                <w:rFonts w:cstheme="minorHAnsi"/>
                <w:sz w:val="20"/>
                <w:szCs w:val="20"/>
              </w:rPr>
              <w:t>3</w:t>
            </w:r>
          </w:p>
          <w:p w14:paraId="75846673" w14:textId="77777777" w:rsidR="00781E4C" w:rsidRPr="00710232" w:rsidRDefault="00781E4C" w:rsidP="005A3211">
            <w:pPr>
              <w:spacing w:after="0"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735B42EF" w14:textId="77777777" w:rsidR="00781E4C" w:rsidRDefault="00781E4C" w:rsidP="005A3211">
            <w:pPr>
              <w:shd w:val="clear" w:color="auto" w:fill="D9E2F3" w:themeFill="accent1" w:themeFillTint="33"/>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6263B">
              <w:rPr>
                <w:rFonts w:cstheme="minorHAnsi"/>
                <w:sz w:val="20"/>
                <w:szCs w:val="20"/>
              </w:rPr>
              <w:t xml:space="preserve">Mgr. </w:t>
            </w:r>
            <w:r>
              <w:rPr>
                <w:rFonts w:cstheme="minorHAnsi"/>
                <w:sz w:val="20"/>
                <w:szCs w:val="20"/>
              </w:rPr>
              <w:t>Pavel Herman</w:t>
            </w:r>
          </w:p>
          <w:p w14:paraId="0F23C017" w14:textId="77777777" w:rsidR="00781E4C" w:rsidRDefault="00781E4C" w:rsidP="005A3211">
            <w:pPr>
              <w:shd w:val="clear" w:color="auto" w:fill="D9E2F3" w:themeFill="accent1" w:themeFillTint="33"/>
              <w:spacing w:after="0"/>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Pr="00FF51A9">
              <w:rPr>
                <w:rFonts w:cstheme="minorHAnsi"/>
                <w:sz w:val="20"/>
                <w:szCs w:val="20"/>
              </w:rPr>
              <w:t>AK/PV-54/2020</w:t>
            </w:r>
          </w:p>
          <w:p w14:paraId="698CF02B" w14:textId="38A2E3D5" w:rsidR="00781E4C" w:rsidRDefault="00781E4C" w:rsidP="005A3211">
            <w:pPr>
              <w:spacing w:after="0"/>
            </w:pPr>
            <w:r>
              <w:rPr>
                <w:b/>
                <w:bCs/>
                <w:sz w:val="20"/>
                <w:szCs w:val="20"/>
                <w:shd w:val="clear" w:color="auto" w:fill="D9E2F3" w:themeFill="accent1" w:themeFillTint="33"/>
              </w:rPr>
              <w:t>Cena prezenčně (bez DPH/včetně DPH):</w:t>
            </w:r>
            <w:r>
              <w:t xml:space="preserve"> </w:t>
            </w:r>
            <w:r w:rsidR="004E3998">
              <w:t>2.448,- Kč / 2.962,08 Kč</w:t>
            </w:r>
          </w:p>
          <w:p w14:paraId="5EE69C34" w14:textId="5C0B3373" w:rsidR="00781E4C" w:rsidRPr="000D66BE" w:rsidRDefault="00781E4C" w:rsidP="005A3211">
            <w:pPr>
              <w:spacing w:after="0"/>
            </w:pPr>
            <w:r>
              <w:rPr>
                <w:b/>
                <w:bCs/>
                <w:sz w:val="20"/>
                <w:szCs w:val="20"/>
                <w:shd w:val="clear" w:color="auto" w:fill="D9E2F3" w:themeFill="accent1" w:themeFillTint="33"/>
              </w:rPr>
              <w:t xml:space="preserve">Cena online (bez DPH/včetně DPH): </w:t>
            </w:r>
            <w:r>
              <w:t>2.448,- Kč / 2.962,08</w:t>
            </w:r>
            <w:r w:rsidR="004E3998">
              <w:t xml:space="preserve"> </w:t>
            </w:r>
            <w:r>
              <w:t>Kč</w:t>
            </w:r>
          </w:p>
        </w:tc>
      </w:tr>
      <w:tr w:rsidR="00781E4C" w:rsidRPr="00FB0440" w14:paraId="1D4C6CB4"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2B2E5CBE" w14:textId="77777777" w:rsidR="00781E4C" w:rsidRPr="00214030" w:rsidRDefault="00781E4C" w:rsidP="00877037">
            <w:pPr>
              <w:spacing w:after="60"/>
              <w:jc w:val="both"/>
              <w:rPr>
                <w:rFonts w:cstheme="minorHAnsi"/>
                <w:b/>
                <w:sz w:val="20"/>
                <w:szCs w:val="20"/>
              </w:rPr>
            </w:pPr>
            <w:r w:rsidRPr="00214030">
              <w:rPr>
                <w:rFonts w:cstheme="minorHAnsi"/>
                <w:b/>
                <w:sz w:val="20"/>
                <w:szCs w:val="20"/>
              </w:rPr>
              <w:t>Vše</w:t>
            </w:r>
            <w:r>
              <w:rPr>
                <w:rFonts w:cstheme="minorHAnsi"/>
                <w:b/>
                <w:sz w:val="20"/>
                <w:szCs w:val="20"/>
              </w:rPr>
              <w:t xml:space="preserve">, </w:t>
            </w:r>
            <w:r w:rsidRPr="00214030">
              <w:rPr>
                <w:rFonts w:cstheme="minorHAnsi"/>
                <w:b/>
                <w:sz w:val="20"/>
                <w:szCs w:val="20"/>
              </w:rPr>
              <w:t xml:space="preserve">co potřebujete se vzdělat v oblasti zadávání, vedení a kontroly veřejných zakázek na stavební práce: </w:t>
            </w:r>
          </w:p>
          <w:p w14:paraId="2CA8BD84" w14:textId="77777777" w:rsidR="00781E4C" w:rsidRPr="00214030" w:rsidRDefault="00781E4C" w:rsidP="00877037">
            <w:pPr>
              <w:spacing w:after="60"/>
              <w:jc w:val="both"/>
              <w:rPr>
                <w:rFonts w:cstheme="minorHAnsi"/>
                <w:sz w:val="20"/>
                <w:szCs w:val="20"/>
              </w:rPr>
            </w:pPr>
            <w:r w:rsidRPr="00214030">
              <w:rPr>
                <w:rFonts w:cstheme="minorHAnsi"/>
                <w:sz w:val="20"/>
                <w:szCs w:val="20"/>
              </w:rPr>
              <w:t>•    Seznámení se zákonem o veřejných zakázkách, se zaměřením na stavební zakázky, zejm. s technické podmínky VZ.</w:t>
            </w:r>
          </w:p>
          <w:p w14:paraId="607B3849" w14:textId="77777777" w:rsidR="00781E4C" w:rsidRPr="00214030" w:rsidRDefault="00781E4C" w:rsidP="00877037">
            <w:pPr>
              <w:spacing w:after="60"/>
              <w:jc w:val="both"/>
              <w:rPr>
                <w:rFonts w:cstheme="minorHAnsi"/>
                <w:sz w:val="20"/>
                <w:szCs w:val="20"/>
              </w:rPr>
            </w:pPr>
            <w:r w:rsidRPr="00214030">
              <w:rPr>
                <w:rFonts w:cstheme="minorHAnsi"/>
                <w:sz w:val="20"/>
                <w:szCs w:val="20"/>
              </w:rPr>
              <w:t>Definice stavebních prací a dodávek včetně praktických příkladů, kdy se jedná o stavební práci a kdy o dodávku.</w:t>
            </w:r>
          </w:p>
          <w:p w14:paraId="722B1F5C" w14:textId="77777777" w:rsidR="00781E4C" w:rsidRPr="00214030" w:rsidRDefault="00781E4C" w:rsidP="00877037">
            <w:pPr>
              <w:spacing w:after="60"/>
              <w:jc w:val="both"/>
              <w:rPr>
                <w:rFonts w:cstheme="minorHAnsi"/>
                <w:sz w:val="20"/>
                <w:szCs w:val="20"/>
              </w:rPr>
            </w:pPr>
            <w:r w:rsidRPr="00214030">
              <w:rPr>
                <w:rFonts w:cstheme="minorHAnsi"/>
                <w:sz w:val="20"/>
                <w:szCs w:val="20"/>
              </w:rPr>
              <w:t>•    Komentář k vyhlášce č. 169/2016 Sb., o stanovení rozsahu dokumentace veřejné zakázky na stavební práce a soupisu stavebních prací, dodávek a služeb s výkazem výměr.</w:t>
            </w:r>
          </w:p>
          <w:p w14:paraId="7B5EFA43" w14:textId="77777777" w:rsidR="00781E4C" w:rsidRPr="00214030" w:rsidRDefault="00781E4C" w:rsidP="00877037">
            <w:pPr>
              <w:spacing w:after="60"/>
              <w:jc w:val="both"/>
              <w:rPr>
                <w:rFonts w:cstheme="minorHAnsi"/>
                <w:sz w:val="20"/>
                <w:szCs w:val="20"/>
              </w:rPr>
            </w:pPr>
            <w:r w:rsidRPr="00214030">
              <w:rPr>
                <w:rFonts w:cstheme="minorHAnsi"/>
                <w:sz w:val="20"/>
                <w:szCs w:val="20"/>
              </w:rPr>
              <w:t>•    Výstupy a ukázky práce ÚRS.</w:t>
            </w:r>
          </w:p>
          <w:p w14:paraId="05B3E7A3" w14:textId="77777777" w:rsidR="00781E4C" w:rsidRDefault="00781E4C" w:rsidP="00877037">
            <w:pPr>
              <w:spacing w:after="60"/>
              <w:jc w:val="both"/>
              <w:rPr>
                <w:rFonts w:cstheme="minorHAnsi"/>
                <w:sz w:val="20"/>
                <w:szCs w:val="20"/>
              </w:rPr>
            </w:pPr>
            <w:r w:rsidRPr="00214030">
              <w:rPr>
                <w:rFonts w:cstheme="minorHAnsi"/>
                <w:sz w:val="20"/>
                <w:szCs w:val="20"/>
              </w:rPr>
              <w:t>•    Diskuze</w:t>
            </w:r>
          </w:p>
          <w:p w14:paraId="61C9FF1A" w14:textId="77777777" w:rsidR="00781E4C" w:rsidRPr="00FB0440" w:rsidRDefault="00781E4C" w:rsidP="00877037">
            <w:pPr>
              <w:pStyle w:val="xmsonormal"/>
              <w:spacing w:after="60"/>
              <w:jc w:val="both"/>
              <w:rPr>
                <w:rFonts w:asciiTheme="minorHAnsi" w:hAnsiTheme="minorHAnsi" w:cstheme="minorHAnsi"/>
                <w:b/>
                <w:bCs/>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bookmarkStart w:id="20" w:name="_Toc67906979"/>
      <w:bookmarkStart w:id="21" w:name="_Toc95828008"/>
      <w:bookmarkStart w:id="22" w:name="_Toc120703961"/>
      <w:tr w:rsidR="00781E4C" w:rsidRPr="00E15E5E" w14:paraId="6E99D9A5" w14:textId="77777777" w:rsidTr="006D1336">
        <w:trPr>
          <w:trHeight w:val="143"/>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790E460A" w14:textId="28B00BEA" w:rsidR="00781E4C" w:rsidRPr="00E320AF" w:rsidRDefault="00E5357C" w:rsidP="00E5357C">
            <w:pPr>
              <w:pStyle w:val="Nadpis1"/>
              <w:spacing w:before="0"/>
              <w:outlineLvl w:val="0"/>
              <w:rPr>
                <w:rStyle w:val="Nadpis1Char"/>
                <w:rFonts w:ascii="Calibri" w:eastAsia="Times New Roman" w:hAnsi="Calibri" w:cs="Times New Roman"/>
                <w:b/>
                <w:color w:val="FF0000"/>
                <w:kern w:val="32"/>
                <w:sz w:val="22"/>
                <w:u w:val="single"/>
              </w:rPr>
            </w:pPr>
            <w:r>
              <w:rPr>
                <w:noProof/>
              </w:rPr>
              <mc:AlternateContent>
                <mc:Choice Requires="wps">
                  <w:drawing>
                    <wp:anchor distT="0" distB="0" distL="114300" distR="114300" simplePos="0" relativeHeight="251681792" behindDoc="0" locked="0" layoutInCell="1" allowOverlap="1" wp14:anchorId="257D1EBD" wp14:editId="4FECD6AA">
                      <wp:simplePos x="0" y="0"/>
                      <wp:positionH relativeFrom="column">
                        <wp:posOffset>2830830</wp:posOffset>
                      </wp:positionH>
                      <wp:positionV relativeFrom="paragraph">
                        <wp:posOffset>139065</wp:posOffset>
                      </wp:positionV>
                      <wp:extent cx="3175000" cy="809625"/>
                      <wp:effectExtent l="0" t="0" r="0" b="9525"/>
                      <wp:wrapNone/>
                      <wp:docPr id="46" name="Textové pole 46"/>
                      <wp:cNvGraphicFramePr/>
                      <a:graphic xmlns:a="http://schemas.openxmlformats.org/drawingml/2006/main">
                        <a:graphicData uri="http://schemas.microsoft.com/office/word/2010/wordprocessingShape">
                          <wps:wsp>
                            <wps:cNvSpPr txBox="1"/>
                            <wps:spPr>
                              <a:xfrm>
                                <a:off x="0" y="0"/>
                                <a:ext cx="3175000" cy="809625"/>
                              </a:xfrm>
                              <a:prstGeom prst="rect">
                                <a:avLst/>
                              </a:prstGeom>
                              <a:noFill/>
                              <a:ln>
                                <a:noFill/>
                              </a:ln>
                              <a:effectLst/>
                            </wps:spPr>
                            <wps:txbx>
                              <w:txbxContent>
                                <w:p w14:paraId="7C137A93"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1252442E"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7D1EBD" id="Textové pole 46" o:spid="_x0000_s1033" type="#_x0000_t202" style="position:absolute;margin-left:222.9pt;margin-top:10.95pt;width:250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" filled="f" stroked="f">
                      <v:textbox>
                        <w:txbxContent>
                          <w:p w14:paraId="7C137A93"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1252442E"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KONTROLA A KONTROLNÍ PROTOKOLY I. – KONTROLA KROK ZA KROKEM</w:t>
            </w:r>
            <w:bookmarkEnd w:id="20"/>
            <w:bookmarkEnd w:id="21"/>
            <w:bookmarkEnd w:id="22"/>
          </w:p>
          <w:p w14:paraId="33A1E9B7" w14:textId="4B00A5F0" w:rsidR="00781E4C" w:rsidRDefault="00781E4C" w:rsidP="00E5357C">
            <w:pPr>
              <w:spacing w:after="0" w:line="160" w:lineRule="atLeast"/>
              <w:rPr>
                <w:sz w:val="20"/>
                <w:szCs w:val="20"/>
              </w:rPr>
            </w:pPr>
            <w:r>
              <w:rPr>
                <w:b/>
                <w:bCs/>
                <w:sz w:val="20"/>
                <w:szCs w:val="20"/>
              </w:rPr>
              <w:t>Termín:</w:t>
            </w:r>
            <w:r>
              <w:rPr>
                <w:sz w:val="20"/>
                <w:szCs w:val="20"/>
              </w:rPr>
              <w:t xml:space="preserve"> </w:t>
            </w:r>
            <w:r w:rsidR="00E5357C">
              <w:rPr>
                <w:sz w:val="20"/>
                <w:szCs w:val="20"/>
              </w:rPr>
              <w:t>29</w:t>
            </w:r>
            <w:r>
              <w:rPr>
                <w:sz w:val="20"/>
                <w:szCs w:val="20"/>
              </w:rPr>
              <w:t xml:space="preserve">. </w:t>
            </w:r>
            <w:r w:rsidR="00E5357C">
              <w:rPr>
                <w:sz w:val="20"/>
                <w:szCs w:val="20"/>
              </w:rPr>
              <w:t>břez</w:t>
            </w:r>
            <w:r>
              <w:rPr>
                <w:sz w:val="20"/>
                <w:szCs w:val="20"/>
              </w:rPr>
              <w:t>na 202</w:t>
            </w:r>
            <w:r w:rsidR="00E5357C">
              <w:rPr>
                <w:sz w:val="20"/>
                <w:szCs w:val="20"/>
              </w:rPr>
              <w:t>3</w:t>
            </w:r>
          </w:p>
          <w:p w14:paraId="658FE386" w14:textId="77777777" w:rsidR="00781E4C" w:rsidRDefault="00781E4C" w:rsidP="00E5357C">
            <w:pPr>
              <w:spacing w:after="0" w:line="240" w:lineRule="atLeast"/>
              <w:rPr>
                <w:b/>
                <w:bCs/>
                <w:sz w:val="20"/>
                <w:szCs w:val="20"/>
              </w:rPr>
            </w:pPr>
            <w:r>
              <w:rPr>
                <w:b/>
                <w:bCs/>
                <w:sz w:val="20"/>
                <w:szCs w:val="20"/>
              </w:rPr>
              <w:t xml:space="preserve">Čas: </w:t>
            </w:r>
            <w:r>
              <w:rPr>
                <w:sz w:val="20"/>
                <w:szCs w:val="20"/>
              </w:rPr>
              <w:t>9,00 – 13,45</w:t>
            </w:r>
          </w:p>
          <w:p w14:paraId="5C1887E9" w14:textId="77777777" w:rsidR="00781E4C" w:rsidRDefault="00781E4C" w:rsidP="00E5357C">
            <w:pPr>
              <w:spacing w:after="0"/>
              <w:rPr>
                <w:sz w:val="20"/>
                <w:szCs w:val="20"/>
              </w:rPr>
            </w:pPr>
            <w:r>
              <w:rPr>
                <w:b/>
                <w:bCs/>
                <w:sz w:val="20"/>
                <w:szCs w:val="20"/>
              </w:rPr>
              <w:t>Lektor:</w:t>
            </w:r>
            <w:r>
              <w:rPr>
                <w:sz w:val="20"/>
                <w:szCs w:val="20"/>
              </w:rPr>
              <w:t xml:space="preserve"> Ing. Bc. Michal Sklenář</w:t>
            </w:r>
          </w:p>
          <w:p w14:paraId="3422D5A1" w14:textId="77777777" w:rsidR="00781E4C" w:rsidRDefault="00781E4C" w:rsidP="00E5357C">
            <w:pPr>
              <w:spacing w:after="0" w:line="0" w:lineRule="atLeast"/>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376A4F1D" w14:textId="34C1B126"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2.448,- Kč / 2.962,08 Kč</w:t>
            </w:r>
          </w:p>
          <w:p w14:paraId="0469EC46" w14:textId="05B5C7A4" w:rsidR="00781E4C" w:rsidRPr="00E15E5E" w:rsidRDefault="00781E4C" w:rsidP="00E5357C">
            <w:pPr>
              <w:spacing w:after="0"/>
            </w:pPr>
            <w:r>
              <w:rPr>
                <w:b/>
                <w:bCs/>
                <w:sz w:val="20"/>
                <w:szCs w:val="20"/>
                <w:shd w:val="clear" w:color="auto" w:fill="D9E2F3" w:themeFill="accent1" w:themeFillTint="33"/>
              </w:rPr>
              <w:t xml:space="preserve">Cena online (bez DPH/včetně DPH): </w:t>
            </w:r>
            <w:r>
              <w:t>2.448,- Kč / 2.962,08</w:t>
            </w:r>
            <w:r w:rsidR="004E3998">
              <w:t xml:space="preserve"> </w:t>
            </w:r>
            <w:r>
              <w:t>Kč</w:t>
            </w:r>
          </w:p>
        </w:tc>
      </w:tr>
      <w:tr w:rsidR="00781E4C" w:rsidRPr="00D77E23" w14:paraId="258CCC0F" w14:textId="77777777" w:rsidTr="006D1336">
        <w:trPr>
          <w:trHeight w:val="142"/>
        </w:trPr>
        <w:tc>
          <w:tcPr>
            <w:tcW w:w="10185" w:type="dxa"/>
            <w:tcBorders>
              <w:top w:val="single" w:sz="4" w:space="0" w:color="5B9BD5" w:themeColor="accent5"/>
              <w:left w:val="single" w:sz="18" w:space="0" w:color="auto"/>
              <w:bottom w:val="double" w:sz="12" w:space="0" w:color="auto"/>
              <w:right w:val="single" w:sz="18" w:space="0" w:color="auto"/>
            </w:tcBorders>
          </w:tcPr>
          <w:p w14:paraId="196EE47C" w14:textId="77777777" w:rsidR="00E5357C" w:rsidRDefault="00E5357C" w:rsidP="00E5357C">
            <w:pPr>
              <w:spacing w:before="100" w:beforeAutospacing="1"/>
              <w:rPr>
                <w:rFonts w:eastAsia="Times New Roman" w:cstheme="minorHAnsi"/>
                <w:b/>
                <w:bCs/>
                <w:sz w:val="20"/>
                <w:szCs w:val="20"/>
                <w:lang w:eastAsia="cs-CZ"/>
              </w:rPr>
            </w:pPr>
            <w:r w:rsidRPr="00926417">
              <w:rPr>
                <w:rFonts w:eastAsia="Times New Roman" w:cstheme="minorHAnsi"/>
                <w:b/>
                <w:bCs/>
                <w:sz w:val="20"/>
                <w:szCs w:val="20"/>
                <w:lang w:eastAsia="cs-CZ"/>
              </w:rPr>
              <w:t>CÍLEM TÉTO ČÁSTI JE SEZNÁMIT ÚČASTNÍKY S TÍM, JAK ZPRACOVAT PROTOKOL O KONTROLE A JEDNOTLIVÁ KONTROLNÍ ZJIŠTĚNÍ.</w:t>
            </w:r>
          </w:p>
          <w:p w14:paraId="4E401C86" w14:textId="77777777" w:rsidR="00E5357C" w:rsidRPr="00B80C11" w:rsidRDefault="00E5357C" w:rsidP="00E5357C">
            <w:pPr>
              <w:spacing w:before="100" w:beforeAutospacing="1"/>
              <w:rPr>
                <w:rFonts w:eastAsia="Times New Roman" w:cstheme="minorHAnsi"/>
                <w:b/>
                <w:bCs/>
                <w:i/>
                <w:sz w:val="20"/>
                <w:szCs w:val="20"/>
                <w:lang w:eastAsia="cs-CZ"/>
              </w:rPr>
            </w:pPr>
            <w:r w:rsidRPr="00B80C11">
              <w:rPr>
                <w:rFonts w:eastAsia="Times New Roman" w:cstheme="minorHAnsi"/>
                <w:b/>
                <w:bCs/>
                <w:i/>
                <w:sz w:val="20"/>
                <w:szCs w:val="20"/>
                <w:lang w:eastAsia="cs-CZ"/>
              </w:rPr>
              <w:t>„Výkon kontroly je neustále živý proces, aniž by byly prováděny časté změny právních předpisů“</w:t>
            </w:r>
          </w:p>
          <w:p w14:paraId="0C93125B" w14:textId="77777777" w:rsidR="00E5357C" w:rsidRPr="00EA58DD" w:rsidRDefault="00E5357C" w:rsidP="00E5357C">
            <w:pPr>
              <w:spacing w:before="60" w:after="60"/>
              <w:jc w:val="both"/>
              <w:rPr>
                <w:rFonts w:cstheme="minorHAnsi"/>
                <w:bCs/>
                <w:sz w:val="20"/>
                <w:szCs w:val="20"/>
              </w:rPr>
            </w:pPr>
            <w:r w:rsidRPr="00EA58DD">
              <w:rPr>
                <w:rFonts w:cstheme="minorHAnsi"/>
                <w:bCs/>
                <w:sz w:val="20"/>
                <w:szCs w:val="20"/>
              </w:rPr>
              <w:t xml:space="preserve">Obsahem semináře jsou jednotlivé </w:t>
            </w:r>
            <w:r w:rsidRPr="00EA58DD">
              <w:rPr>
                <w:rFonts w:cstheme="minorHAnsi"/>
                <w:b/>
                <w:bCs/>
                <w:sz w:val="20"/>
                <w:szCs w:val="20"/>
              </w:rPr>
              <w:t>náležitosti a návrh zpracování protokolu o kontrole</w:t>
            </w:r>
            <w:r w:rsidRPr="00EA58DD">
              <w:rPr>
                <w:rFonts w:cstheme="minorHAnsi"/>
                <w:bCs/>
                <w:sz w:val="20"/>
                <w:szCs w:val="20"/>
              </w:rPr>
              <w:t xml:space="preserve">, v souladu se zákonem č. 255/2012 Sb., o kontrole (kontrolní řád), ve znění pozdějších předpisů, včetně aktuálních postupů, stanovisek ústředních orgánů státní správy a poznatků z praxe. </w:t>
            </w:r>
          </w:p>
          <w:p w14:paraId="0133E017" w14:textId="77777777" w:rsidR="00E5357C" w:rsidRPr="00EA58DD" w:rsidRDefault="00E5357C" w:rsidP="00E5357C">
            <w:pPr>
              <w:spacing w:before="60" w:after="60"/>
              <w:jc w:val="both"/>
              <w:rPr>
                <w:rFonts w:cstheme="minorHAnsi"/>
                <w:bCs/>
                <w:sz w:val="20"/>
                <w:szCs w:val="20"/>
              </w:rPr>
            </w:pPr>
            <w:r w:rsidRPr="00EA58DD">
              <w:rPr>
                <w:rFonts w:cstheme="minorHAnsi"/>
                <w:bCs/>
                <w:sz w:val="20"/>
                <w:szCs w:val="20"/>
              </w:rPr>
              <w:t xml:space="preserve">Součástí semináře je </w:t>
            </w:r>
            <w:r w:rsidRPr="00EA58DD">
              <w:rPr>
                <w:rFonts w:cstheme="minorHAnsi"/>
                <w:b/>
                <w:bCs/>
                <w:sz w:val="20"/>
                <w:szCs w:val="20"/>
              </w:rPr>
              <w:t>řešení konkrétních kontrolních zjištění</w:t>
            </w:r>
            <w:r w:rsidRPr="00EA58DD">
              <w:rPr>
                <w:rFonts w:cstheme="minorHAnsi"/>
                <w:bCs/>
                <w:sz w:val="20"/>
                <w:szCs w:val="20"/>
              </w:rPr>
              <w:t xml:space="preserve"> ze strany účastníků. </w:t>
            </w:r>
          </w:p>
          <w:p w14:paraId="3E287A38" w14:textId="77777777" w:rsidR="00E5357C" w:rsidRDefault="00E5357C" w:rsidP="00E5357C">
            <w:pPr>
              <w:jc w:val="both"/>
              <w:rPr>
                <w:rFonts w:cstheme="minorHAnsi"/>
                <w:b/>
                <w:sz w:val="20"/>
                <w:szCs w:val="20"/>
              </w:rPr>
            </w:pPr>
          </w:p>
          <w:p w14:paraId="31E58219" w14:textId="77777777" w:rsidR="00E5357C" w:rsidRPr="00CD00D9" w:rsidRDefault="00E5357C" w:rsidP="00E5357C">
            <w:pPr>
              <w:tabs>
                <w:tab w:val="right" w:pos="5500"/>
              </w:tabs>
              <w:jc w:val="both"/>
              <w:rPr>
                <w:rFonts w:cs="Times New Roman"/>
                <w:bCs/>
                <w:sz w:val="20"/>
                <w:szCs w:val="20"/>
              </w:rPr>
            </w:pPr>
            <w:r w:rsidRPr="00CD00D9">
              <w:rPr>
                <w:rFonts w:cstheme="minorHAnsi"/>
                <w:b/>
                <w:sz w:val="20"/>
                <w:szCs w:val="20"/>
              </w:rPr>
              <w:t xml:space="preserve">Obsah: </w:t>
            </w:r>
          </w:p>
          <w:p w14:paraId="4CBCD086" w14:textId="77777777" w:rsidR="00E5357C" w:rsidRPr="00CD00D9" w:rsidRDefault="00E5357C" w:rsidP="00E5357C">
            <w:pPr>
              <w:pStyle w:val="Odstavecseseznamem"/>
              <w:numPr>
                <w:ilvl w:val="0"/>
                <w:numId w:val="22"/>
              </w:numPr>
              <w:tabs>
                <w:tab w:val="right" w:pos="5500"/>
              </w:tabs>
              <w:jc w:val="both"/>
              <w:rPr>
                <w:bCs/>
                <w:sz w:val="20"/>
                <w:szCs w:val="20"/>
              </w:rPr>
            </w:pPr>
            <w:r w:rsidRPr="00CD00D9">
              <w:rPr>
                <w:bCs/>
                <w:sz w:val="20"/>
                <w:szCs w:val="20"/>
              </w:rPr>
              <w:t>protokol o kontrole včetně popisu povinných náležitostí,</w:t>
            </w:r>
          </w:p>
          <w:p w14:paraId="02987D8C" w14:textId="77777777" w:rsidR="00E5357C" w:rsidRPr="00CD00D9" w:rsidRDefault="00E5357C" w:rsidP="00E5357C">
            <w:pPr>
              <w:pStyle w:val="Odstavecseseznamem"/>
              <w:numPr>
                <w:ilvl w:val="0"/>
                <w:numId w:val="22"/>
              </w:numPr>
              <w:tabs>
                <w:tab w:val="right" w:pos="5500"/>
              </w:tabs>
              <w:jc w:val="both"/>
              <w:rPr>
                <w:bCs/>
                <w:sz w:val="20"/>
                <w:szCs w:val="20"/>
              </w:rPr>
            </w:pPr>
            <w:r w:rsidRPr="00CD00D9">
              <w:rPr>
                <w:bCs/>
                <w:sz w:val="20"/>
                <w:szCs w:val="20"/>
              </w:rPr>
              <w:t>zpracování jednotlivých kontrolních zjištění do protokolu o kontrole,</w:t>
            </w:r>
          </w:p>
          <w:p w14:paraId="2F1527AC" w14:textId="77777777" w:rsidR="00E5357C" w:rsidRPr="00CD00D9" w:rsidRDefault="00E5357C" w:rsidP="00E5357C">
            <w:pPr>
              <w:pStyle w:val="Odstavecseseznamem"/>
              <w:numPr>
                <w:ilvl w:val="0"/>
                <w:numId w:val="22"/>
              </w:numPr>
              <w:tabs>
                <w:tab w:val="right" w:pos="5500"/>
              </w:tabs>
              <w:jc w:val="both"/>
              <w:rPr>
                <w:bCs/>
                <w:sz w:val="20"/>
                <w:szCs w:val="20"/>
              </w:rPr>
            </w:pPr>
            <w:r w:rsidRPr="00CD00D9">
              <w:rPr>
                <w:bCs/>
                <w:sz w:val="20"/>
                <w:szCs w:val="20"/>
              </w:rPr>
              <w:t>příklady kontrolních zjištění z různých oblastí kontroly</w:t>
            </w:r>
          </w:p>
          <w:p w14:paraId="599FB3B9" w14:textId="77777777" w:rsidR="00E5357C" w:rsidRDefault="00E5357C" w:rsidP="00E5357C">
            <w:pPr>
              <w:jc w:val="both"/>
              <w:rPr>
                <w:rFonts w:cstheme="minorHAnsi"/>
                <w:b/>
                <w:sz w:val="20"/>
                <w:szCs w:val="20"/>
              </w:rPr>
            </w:pPr>
          </w:p>
          <w:p w14:paraId="7C33277E" w14:textId="77777777" w:rsidR="00E5357C" w:rsidRDefault="00E5357C" w:rsidP="00E5357C">
            <w:pPr>
              <w:spacing w:after="60"/>
              <w:rPr>
                <w:bCs/>
                <w:sz w:val="20"/>
                <w:szCs w:val="20"/>
              </w:rPr>
            </w:pPr>
            <w:r>
              <w:rPr>
                <w:rFonts w:cstheme="minorHAnsi"/>
                <w:b/>
                <w:sz w:val="20"/>
                <w:szCs w:val="20"/>
              </w:rPr>
              <w:t xml:space="preserve">Určení a předpokládané znalosti: </w:t>
            </w:r>
            <w:r w:rsidRPr="00207129">
              <w:rPr>
                <w:bCs/>
                <w:sz w:val="20"/>
                <w:szCs w:val="20"/>
              </w:rPr>
              <w:t xml:space="preserve">Kurz je určen všem zaměstnancům veřejné správy, kteří vykonávají kontrolu dle kontrolního řádu. </w:t>
            </w:r>
            <w:r>
              <w:rPr>
                <w:bCs/>
                <w:sz w:val="20"/>
                <w:szCs w:val="20"/>
              </w:rPr>
              <w:t>Kurz nevyžaduje žádné předchozí znalosti a je určen jak pro začátečníky, tak pro pokročilé s cílem seznámení se s aktuálními postupy.</w:t>
            </w:r>
          </w:p>
          <w:p w14:paraId="2C50745D" w14:textId="356EF17D" w:rsidR="00781E4C" w:rsidRPr="00D77E23" w:rsidRDefault="00781E4C" w:rsidP="00E5357C">
            <w:pPr>
              <w:spacing w:after="60"/>
              <w:rPr>
                <w:rFonts w:ascii="Calibri" w:eastAsia="Calibri" w:hAnsi="Calibri" w:cs="Times New Roman"/>
                <w:b/>
                <w:sz w:val="18"/>
                <w:szCs w:val="21"/>
              </w:rPr>
            </w:pPr>
            <w:r>
              <w:rPr>
                <w:b/>
                <w:sz w:val="20"/>
                <w:szCs w:val="20"/>
              </w:rPr>
              <w:t xml:space="preserve">Určení a předpokládané znalosti: </w:t>
            </w:r>
            <w:r>
              <w:rPr>
                <w:bCs/>
                <w:sz w:val="20"/>
                <w:szCs w:val="20"/>
              </w:rPr>
              <w:t>Pracovníci veřejné správy, kteří vykonávají kontrolu příspěvkových organizací, kontrolu příjemců dotací, kontrolu v rámci strukturálních fondů. Kurz nevyžaduje žádné předchozí znalosti.</w:t>
            </w:r>
          </w:p>
        </w:tc>
      </w:tr>
      <w:bookmarkStart w:id="23" w:name="_Toc95827985"/>
      <w:bookmarkStart w:id="24" w:name="_Toc120703962"/>
      <w:tr w:rsidR="00781E4C" w:rsidRPr="00673094" w14:paraId="0EA3E332"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387AE89A" w14:textId="77777777" w:rsidR="00781E4C" w:rsidRPr="00E320AF" w:rsidRDefault="00781E4C" w:rsidP="00E5357C">
            <w:pPr>
              <w:pStyle w:val="Nadpis1"/>
              <w:spacing w:before="0"/>
              <w:outlineLvl w:val="0"/>
              <w:rPr>
                <w:rStyle w:val="Nadpis1Char"/>
                <w:rFonts w:ascii="Calibri" w:eastAsia="Times New Roman" w:hAnsi="Calibri" w:cs="Times New Roman"/>
                <w:b/>
                <w:color w:val="FF0000"/>
                <w:kern w:val="32"/>
                <w:sz w:val="22"/>
                <w:u w:val="single"/>
              </w:rPr>
            </w:pPr>
            <w:r w:rsidRPr="00E320AF">
              <w:rPr>
                <w:rStyle w:val="Nadpis1Char"/>
                <w:rFonts w:ascii="Calibri" w:eastAsia="Times New Roman" w:hAnsi="Calibri" w:cs="Times New Roman"/>
                <w:b/>
                <w:noProof/>
                <w:color w:val="FF0000"/>
                <w:kern w:val="32"/>
                <w:sz w:val="22"/>
                <w:u w:val="single"/>
              </w:rPr>
              <mc:AlternateContent>
                <mc:Choice Requires="wps">
                  <w:drawing>
                    <wp:anchor distT="0" distB="0" distL="114300" distR="114300" simplePos="0" relativeHeight="251683840" behindDoc="0" locked="0" layoutInCell="1" allowOverlap="1" wp14:anchorId="50336278" wp14:editId="5A77B9D0">
                      <wp:simplePos x="0" y="0"/>
                      <wp:positionH relativeFrom="column">
                        <wp:posOffset>2526030</wp:posOffset>
                      </wp:positionH>
                      <wp:positionV relativeFrom="paragraph">
                        <wp:posOffset>57150</wp:posOffset>
                      </wp:positionV>
                      <wp:extent cx="3714750" cy="9144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714750" cy="914400"/>
                              </a:xfrm>
                              <a:prstGeom prst="rect">
                                <a:avLst/>
                              </a:prstGeom>
                              <a:noFill/>
                              <a:ln>
                                <a:noFill/>
                              </a:ln>
                              <a:effectLst/>
                            </wps:spPr>
                            <wps:txbx>
                              <w:txbxContent>
                                <w:p w14:paraId="408350CC" w14:textId="77777777" w:rsidR="00781E4C" w:rsidRPr="00D17110"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08BF7476" w14:textId="77777777" w:rsidR="00781E4C" w:rsidRPr="009E1B01"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6278" id="Textové pole 19" o:spid="_x0000_s1034" type="#_x0000_t202" style="position:absolute;margin-left:198.9pt;margin-top:4.5pt;width:29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" filled="f" stroked="f">
                      <v:textbox>
                        <w:txbxContent>
                          <w:p w14:paraId="408350CC" w14:textId="77777777" w:rsidR="00781E4C" w:rsidRPr="00D17110"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08BF7476" w14:textId="77777777" w:rsidR="00781E4C" w:rsidRPr="009E1B01"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 a specialisty (zkušení zadavatelé)</w:t>
                            </w:r>
                          </w:p>
                        </w:txbxContent>
                      </v:textbox>
                    </v:shape>
                  </w:pict>
                </mc:Fallback>
              </mc:AlternateContent>
            </w:r>
            <w:r w:rsidRPr="00E320AF">
              <w:rPr>
                <w:rStyle w:val="Nadpis1Char"/>
                <w:rFonts w:ascii="Calibri" w:eastAsia="Times New Roman" w:hAnsi="Calibri" w:cs="Times New Roman"/>
                <w:b/>
                <w:color w:val="FF0000"/>
                <w:kern w:val="32"/>
                <w:sz w:val="22"/>
                <w:u w:val="single"/>
              </w:rPr>
              <w:t>ZPŮSOBILOST VÝDAJŮ</w:t>
            </w:r>
            <w:bookmarkEnd w:id="23"/>
            <w:bookmarkEnd w:id="24"/>
          </w:p>
          <w:p w14:paraId="5E3A2B11" w14:textId="1907D11A" w:rsidR="00781E4C" w:rsidRPr="00710232" w:rsidRDefault="00781E4C" w:rsidP="00E5357C">
            <w:pPr>
              <w:spacing w:after="0"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E5357C">
              <w:rPr>
                <w:rFonts w:cstheme="minorHAnsi"/>
                <w:sz w:val="20"/>
                <w:szCs w:val="20"/>
              </w:rPr>
              <w:t>30</w:t>
            </w:r>
            <w:r w:rsidRPr="00710232">
              <w:rPr>
                <w:rFonts w:cstheme="minorHAnsi"/>
                <w:sz w:val="20"/>
                <w:szCs w:val="20"/>
              </w:rPr>
              <w:t>.</w:t>
            </w:r>
            <w:r>
              <w:rPr>
                <w:rFonts w:cstheme="minorHAnsi"/>
                <w:sz w:val="20"/>
                <w:szCs w:val="20"/>
              </w:rPr>
              <w:t xml:space="preserve"> března</w:t>
            </w:r>
            <w:r w:rsidRPr="00710232">
              <w:rPr>
                <w:rFonts w:cstheme="minorHAnsi"/>
                <w:sz w:val="20"/>
                <w:szCs w:val="20"/>
              </w:rPr>
              <w:t xml:space="preserve"> 20</w:t>
            </w:r>
            <w:r>
              <w:rPr>
                <w:rFonts w:cstheme="minorHAnsi"/>
                <w:sz w:val="20"/>
                <w:szCs w:val="20"/>
              </w:rPr>
              <w:t>2</w:t>
            </w:r>
            <w:r w:rsidR="00E5357C">
              <w:rPr>
                <w:rFonts w:cstheme="minorHAnsi"/>
                <w:sz w:val="20"/>
                <w:szCs w:val="20"/>
              </w:rPr>
              <w:t>3</w:t>
            </w:r>
          </w:p>
          <w:p w14:paraId="7893242F" w14:textId="77777777" w:rsidR="00781E4C" w:rsidRPr="00710232" w:rsidRDefault="00781E4C" w:rsidP="00E5357C">
            <w:pPr>
              <w:spacing w:after="0"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3FE00653" w14:textId="77777777" w:rsidR="00781E4C" w:rsidRDefault="00781E4C" w:rsidP="00E5357C">
            <w:pPr>
              <w:spacing w:after="0"/>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Ing. Ondřej Hartman</w:t>
            </w:r>
          </w:p>
          <w:p w14:paraId="105F83AF" w14:textId="77777777" w:rsidR="00781E4C" w:rsidRDefault="00781E4C" w:rsidP="00E5357C">
            <w:pPr>
              <w:spacing w:after="0"/>
              <w:rPr>
                <w:sz w:val="20"/>
                <w:szCs w:val="20"/>
                <w:lang w:eastAsia="cs-CZ"/>
              </w:rPr>
            </w:pPr>
            <w:r w:rsidRPr="00F045CD">
              <w:rPr>
                <w:b/>
                <w:bCs/>
                <w:sz w:val="20"/>
                <w:szCs w:val="20"/>
                <w:lang w:eastAsia="cs-CZ"/>
              </w:rPr>
              <w:t>Číslo akreditace:</w:t>
            </w:r>
            <w:r>
              <w:rPr>
                <w:sz w:val="20"/>
                <w:szCs w:val="20"/>
                <w:lang w:eastAsia="cs-CZ"/>
              </w:rPr>
              <w:t xml:space="preserve"> </w:t>
            </w:r>
            <w:r w:rsidRPr="002D3B0F">
              <w:rPr>
                <w:sz w:val="20"/>
                <w:szCs w:val="20"/>
                <w:lang w:eastAsia="cs-CZ"/>
              </w:rPr>
              <w:t>AK/PV-282/2018</w:t>
            </w:r>
          </w:p>
          <w:p w14:paraId="3B4B88C5" w14:textId="29B880F9"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2.448,- Kč / 2.962,08 Kč</w:t>
            </w:r>
          </w:p>
          <w:p w14:paraId="5BCAD03F" w14:textId="2638923F" w:rsidR="00781E4C" w:rsidRPr="00673094" w:rsidRDefault="00781E4C" w:rsidP="00E5357C">
            <w:pPr>
              <w:spacing w:after="0"/>
            </w:pPr>
            <w:r>
              <w:rPr>
                <w:b/>
                <w:bCs/>
                <w:sz w:val="20"/>
                <w:szCs w:val="20"/>
                <w:shd w:val="clear" w:color="auto" w:fill="D9E2F3" w:themeFill="accent1" w:themeFillTint="33"/>
              </w:rPr>
              <w:t xml:space="preserve">Cena online (bez DPH/včetně DPH): </w:t>
            </w:r>
            <w:bookmarkStart w:id="25" w:name="_Hlk122343816"/>
            <w:r>
              <w:t>2.448,- Kč / 2.962,08</w:t>
            </w:r>
            <w:r w:rsidR="004E3998">
              <w:t xml:space="preserve"> </w:t>
            </w:r>
            <w:r>
              <w:t>Kč</w:t>
            </w:r>
            <w:bookmarkEnd w:id="25"/>
          </w:p>
        </w:tc>
      </w:tr>
      <w:tr w:rsidR="00781E4C" w:rsidRPr="00E9613A" w14:paraId="15E6BED3"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404FB4A1" w14:textId="77777777" w:rsidR="00781E4C" w:rsidRPr="000F04DB" w:rsidRDefault="00781E4C" w:rsidP="00877037">
            <w:pPr>
              <w:spacing w:before="60" w:after="90" w:line="252" w:lineRule="atLeast"/>
              <w:jc w:val="both"/>
              <w:rPr>
                <w:rFonts w:ascii="Calibri" w:eastAsia="Calibri" w:hAnsi="Calibri" w:cs="Times New Roman"/>
                <w:b/>
                <w:sz w:val="20"/>
                <w:szCs w:val="20"/>
              </w:rPr>
            </w:pPr>
            <w:r w:rsidRPr="000F04DB">
              <w:rPr>
                <w:rFonts w:ascii="Calibri" w:eastAsia="Calibri" w:hAnsi="Calibri" w:cs="Times New Roman"/>
                <w:b/>
                <w:sz w:val="20"/>
                <w:szCs w:val="20"/>
              </w:rPr>
              <w:t xml:space="preserve">CÍLEM KURZU JE SEZNÁMIT ÚČASTNÍKY S PRAKTICKÝMI ASPEKTY A ÚSKALÍMI JEDNOTLIVÝCH POŽADAVKŮ NA ZPŮSOBILOST VÝDAJŮ S OHLEDEM NA POŽADAVKY JEDNOTNÉHO METODICKÉHO PROSTŘEDÍ EVROPSKÝCH STRUKTURÁLNÍCH A INVESTIČNÍCH FONDŮ, KTERÉ JE ZÁVAZNÉ PRO VŠECHNY ŘÍDÍCÍ ORGÁNY, ZPROSTŘEDKUJÍCÍ SUBJEKTY OPERAČNÍCH PROGRAMŮ ČI DALŠÍ IMPLEMENTAČNÍ SUBJEKTY. </w:t>
            </w:r>
          </w:p>
          <w:p w14:paraId="4CD1588F" w14:textId="77777777" w:rsidR="00781E4C" w:rsidRPr="000F04DB" w:rsidRDefault="00781E4C" w:rsidP="00877037">
            <w:pPr>
              <w:spacing w:before="60" w:after="90" w:line="252" w:lineRule="atLeast"/>
              <w:jc w:val="both"/>
              <w:rPr>
                <w:rFonts w:ascii="Calibri" w:eastAsia="Calibri" w:hAnsi="Calibri" w:cs="Times New Roman"/>
                <w:sz w:val="20"/>
                <w:szCs w:val="20"/>
              </w:rPr>
            </w:pPr>
            <w:r w:rsidRPr="000F04DB">
              <w:rPr>
                <w:rFonts w:ascii="Calibri" w:eastAsia="Calibri" w:hAnsi="Calibri" w:cs="Times New Roman"/>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163F3826" w14:textId="77777777" w:rsidR="00781E4C" w:rsidRPr="000F04DB" w:rsidRDefault="00781E4C" w:rsidP="00877037">
            <w:pPr>
              <w:rPr>
                <w:rFonts w:ascii="Calibri" w:eastAsia="Calibri" w:hAnsi="Calibri" w:cs="Calibri"/>
                <w:b/>
                <w:sz w:val="20"/>
                <w:szCs w:val="20"/>
              </w:rPr>
            </w:pPr>
            <w:r w:rsidRPr="000F04DB">
              <w:rPr>
                <w:rFonts w:ascii="Calibri" w:eastAsia="Calibri" w:hAnsi="Calibri" w:cs="Calibri"/>
                <w:b/>
                <w:sz w:val="20"/>
                <w:szCs w:val="20"/>
              </w:rPr>
              <w:t>Obsah:</w:t>
            </w:r>
          </w:p>
          <w:p w14:paraId="1259C740"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Pár slov k jednotnému metodickému prostředí ESIF</w:t>
            </w:r>
          </w:p>
          <w:p w14:paraId="193D93A1"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Výkon kontrol v odpovědnosti řídícího orgánu / zprostředkujícího subjektu</w:t>
            </w:r>
          </w:p>
          <w:p w14:paraId="6A5555DC"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Základní povinnosti ŘO pro nastavení řídicího a kontrolního systému</w:t>
            </w:r>
          </w:p>
          <w:p w14:paraId="66CBD8F9"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Typy kontrol</w:t>
            </w:r>
          </w:p>
          <w:p w14:paraId="354FB28E"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Specifické oblasti kontroly operací</w:t>
            </w:r>
          </w:p>
          <w:p w14:paraId="4D81D338"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Způsob řešení nedostatků</w:t>
            </w:r>
          </w:p>
          <w:p w14:paraId="0890D8D3"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Způsobilost výdajů</w:t>
            </w:r>
          </w:p>
          <w:p w14:paraId="37DAC316"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Definice způsobilosti výdajů</w:t>
            </w:r>
          </w:p>
          <w:p w14:paraId="5E7AF1D1"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Povinnosti týkající se vedení účetnictví</w:t>
            </w:r>
          </w:p>
          <w:p w14:paraId="2D9BBC10"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Úplné a zjednodušené vykazování výdajů</w:t>
            </w:r>
          </w:p>
          <w:p w14:paraId="4A8A832F"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Specifické typy výdajů</w:t>
            </w:r>
          </w:p>
          <w:p w14:paraId="3ED785F4"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Způsob ověření a časté chyby</w:t>
            </w:r>
          </w:p>
          <w:p w14:paraId="6D3AC059" w14:textId="77777777" w:rsidR="00781E4C" w:rsidRPr="000F04DB" w:rsidRDefault="00781E4C" w:rsidP="00877037">
            <w:pPr>
              <w:shd w:val="clear" w:color="auto" w:fill="FFFFFF"/>
              <w:rPr>
                <w:rFonts w:ascii="Futura" w:eastAsia="Times New Roman" w:hAnsi="Futura" w:cs="Futura"/>
                <w:spacing w:val="-2"/>
                <w:sz w:val="20"/>
                <w:szCs w:val="20"/>
                <w:lang w:eastAsia="cs-CZ"/>
              </w:rPr>
            </w:pPr>
            <w:r w:rsidRPr="000F04DB">
              <w:rPr>
                <w:rFonts w:ascii="Calibri" w:eastAsia="Times New Roman" w:hAnsi="Calibri" w:cs="Calibri"/>
                <w:b/>
                <w:color w:val="000000"/>
                <w:sz w:val="20"/>
                <w:szCs w:val="20"/>
                <w:lang w:eastAsia="cs-CZ"/>
              </w:rPr>
              <w:t>Právní předpisy:</w:t>
            </w:r>
          </w:p>
          <w:p w14:paraId="01F206F4"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Zákon č. 320/2001 Sb., o finanční kontrole, ve znění pozdějších předpisů</w:t>
            </w:r>
          </w:p>
          <w:p w14:paraId="3D01726B"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Zákon č. 255/2012 Sb., o kontrole (kontrolní řád), ve znění pozdějších předpisů</w:t>
            </w:r>
          </w:p>
          <w:p w14:paraId="7B8F3A0D"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Zákon č. 563/1991 Sb., o účetnictví, ve znění pozdějších předpisů</w:t>
            </w:r>
          </w:p>
          <w:p w14:paraId="40B30AFF" w14:textId="77777777" w:rsidR="00781E4C" w:rsidRPr="000F04DB" w:rsidRDefault="00781E4C" w:rsidP="00781E4C">
            <w:pPr>
              <w:numPr>
                <w:ilvl w:val="0"/>
                <w:numId w:val="9"/>
              </w:numPr>
              <w:spacing w:after="0" w:line="259" w:lineRule="auto"/>
              <w:contextualSpacing/>
              <w:rPr>
                <w:rFonts w:ascii="Calibri" w:eastAsia="Calibri" w:hAnsi="Calibri" w:cs="Calibri"/>
                <w:sz w:val="20"/>
                <w:szCs w:val="20"/>
              </w:rPr>
            </w:pPr>
            <w:r w:rsidRPr="000F04DB">
              <w:rPr>
                <w:rFonts w:ascii="Calibri" w:eastAsia="Calibri" w:hAnsi="Calibri" w:cs="Calibri"/>
                <w:sz w:val="20"/>
                <w:szCs w:val="20"/>
              </w:rPr>
              <w:t>Zákon č. 134/2016 Sb., o zadávání veřejných zakázek</w:t>
            </w:r>
          </w:p>
          <w:p w14:paraId="2FB99F4C" w14:textId="77777777" w:rsidR="00781E4C" w:rsidRPr="000F04DB" w:rsidRDefault="00781E4C" w:rsidP="00877037">
            <w:pPr>
              <w:spacing w:before="60" w:line="252" w:lineRule="atLeast"/>
              <w:jc w:val="both"/>
              <w:rPr>
                <w:rFonts w:ascii="Calibri" w:eastAsia="Times New Roman" w:hAnsi="Calibri" w:cs="Calibri"/>
                <w:b/>
                <w:color w:val="000000"/>
                <w:sz w:val="20"/>
                <w:szCs w:val="20"/>
                <w:lang w:eastAsia="cs-CZ"/>
              </w:rPr>
            </w:pPr>
            <w:r w:rsidRPr="000F04DB">
              <w:rPr>
                <w:rFonts w:ascii="Calibri" w:eastAsia="Times New Roman" w:hAnsi="Calibri" w:cs="Calibri"/>
                <w:b/>
                <w:color w:val="000000"/>
                <w:sz w:val="20"/>
                <w:szCs w:val="20"/>
                <w:lang w:eastAsia="cs-CZ"/>
              </w:rPr>
              <w:t>Metodické pokyny:</w:t>
            </w:r>
          </w:p>
          <w:p w14:paraId="7F20E519" w14:textId="77777777" w:rsidR="00781E4C" w:rsidRPr="000F04DB" w:rsidRDefault="00781E4C" w:rsidP="00781E4C">
            <w:pPr>
              <w:numPr>
                <w:ilvl w:val="0"/>
                <w:numId w:val="9"/>
              </w:numPr>
              <w:spacing w:before="60" w:after="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Metodika řízení programů v programovém období 2014 – 2020, Ministerstvo pro místní rozvoj – Národní orgán pro koordinaci</w:t>
            </w:r>
          </w:p>
          <w:p w14:paraId="2C01DCA8" w14:textId="77777777" w:rsidR="00781E4C" w:rsidRPr="000F04DB" w:rsidRDefault="00781E4C" w:rsidP="00781E4C">
            <w:pPr>
              <w:numPr>
                <w:ilvl w:val="0"/>
                <w:numId w:val="9"/>
              </w:numPr>
              <w:spacing w:before="60" w:after="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Metodický pokyn pro výkon kontrol v odpovědnosti řídících orgánů při implementaci Evropských strukturálních a investičních fondů pro období 2014 – 2020, Ministerstvo financí</w:t>
            </w:r>
          </w:p>
          <w:p w14:paraId="5E7AD426" w14:textId="77777777" w:rsidR="00781E4C" w:rsidRPr="000F04DB" w:rsidRDefault="00781E4C" w:rsidP="00781E4C">
            <w:pPr>
              <w:numPr>
                <w:ilvl w:val="0"/>
                <w:numId w:val="9"/>
              </w:numPr>
              <w:spacing w:before="60" w:after="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Metodický pokyn pro způsobilost výdajů a jejich vykazování v programovém období 2014 – 2020, Ministerstvo pro místní rozvoj – Národní orgán pro koordinaci</w:t>
            </w:r>
          </w:p>
          <w:p w14:paraId="29299BB5" w14:textId="77777777" w:rsidR="00781E4C" w:rsidRPr="000F04DB" w:rsidRDefault="00781E4C" w:rsidP="00781E4C">
            <w:pPr>
              <w:numPr>
                <w:ilvl w:val="0"/>
                <w:numId w:val="9"/>
              </w:numPr>
              <w:spacing w:before="60" w:after="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3C4749CB" w14:textId="0BF4C22C" w:rsidR="00781E4C" w:rsidRPr="00E9613A" w:rsidRDefault="00781E4C" w:rsidP="00877037">
            <w:pPr>
              <w:spacing w:line="216" w:lineRule="auto"/>
              <w:jc w:val="both"/>
              <w:rPr>
                <w:rFonts w:ascii="Calibri" w:eastAsia="Calibri" w:hAnsi="Calibri" w:cs="Times New Roman"/>
                <w:b/>
                <w:sz w:val="20"/>
                <w:szCs w:val="20"/>
              </w:rPr>
            </w:pPr>
            <w:r w:rsidRPr="000F04DB">
              <w:rPr>
                <w:rFonts w:ascii="Calibri" w:eastAsia="Calibri" w:hAnsi="Calibri" w:cs="Times New Roman"/>
                <w:b/>
                <w:sz w:val="20"/>
                <w:szCs w:val="20"/>
                <w:u w:val="single"/>
              </w:rPr>
              <w:t>Určení a předpokládané znalosti:</w:t>
            </w:r>
            <w:r w:rsidRPr="000F04DB">
              <w:rPr>
                <w:rFonts w:ascii="Calibri" w:eastAsia="Calibri" w:hAnsi="Calibri" w:cs="Times New Roman"/>
                <w:b/>
                <w:sz w:val="20"/>
                <w:szCs w:val="20"/>
              </w:rPr>
              <w:t xml:space="preserve"> </w:t>
            </w:r>
            <w:r w:rsidRPr="000F04DB">
              <w:rPr>
                <w:rFonts w:ascii="Calibri" w:eastAsia="Calibri" w:hAnsi="Calibri" w:cs="Times New Roman"/>
                <w:sz w:val="20"/>
                <w:szCs w:val="20"/>
              </w:rPr>
              <w:t>cílovou skupinou jsou především poskytovatelé dotací jak z fondů eu, tak z národní prostředků. specificky je seminář zaměřen na kontrolní pracovníky, ale také metodiky dotačních programů. kurz nevyžaduje žádné předchozí znalosti.</w:t>
            </w:r>
          </w:p>
        </w:tc>
      </w:tr>
      <w:bookmarkStart w:id="26" w:name="_Toc67906985"/>
      <w:bookmarkStart w:id="27" w:name="_Toc95827994"/>
      <w:bookmarkStart w:id="28" w:name="_Toc120703963"/>
      <w:tr w:rsidR="00781E4C" w:rsidRPr="00661BF8" w14:paraId="3262B850" w14:textId="77777777" w:rsidTr="006D1336">
        <w:trPr>
          <w:trHeight w:val="18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5B196B43" w14:textId="47C9D7AB" w:rsidR="00781E4C" w:rsidRPr="00E320AF" w:rsidRDefault="004E3998" w:rsidP="00E5357C">
            <w:pPr>
              <w:pStyle w:val="Nadpis1"/>
              <w:spacing w:before="0"/>
              <w:outlineLvl w:val="0"/>
              <w:rPr>
                <w:rStyle w:val="Nadpis1Char"/>
                <w:rFonts w:ascii="Calibri" w:eastAsia="Times New Roman" w:hAnsi="Calibri" w:cs="Times New Roman"/>
                <w:b/>
                <w:color w:val="FF0000"/>
                <w:kern w:val="32"/>
                <w:sz w:val="22"/>
                <w:u w:val="single"/>
              </w:rPr>
            </w:pPr>
            <w:r w:rsidRPr="00E320AF">
              <w:rPr>
                <w:rStyle w:val="Nadpis1Char"/>
                <w:rFonts w:ascii="Calibri" w:eastAsia="Times New Roman" w:hAnsi="Calibri" w:cs="Times New Roman"/>
                <w:b/>
                <w:noProof/>
                <w:color w:val="FF0000"/>
                <w:kern w:val="32"/>
                <w:sz w:val="22"/>
                <w:u w:val="single"/>
              </w:rPr>
              <mc:AlternateContent>
                <mc:Choice Requires="wps">
                  <w:drawing>
                    <wp:anchor distT="0" distB="0" distL="114300" distR="114300" simplePos="0" relativeHeight="251685888" behindDoc="0" locked="0" layoutInCell="1" allowOverlap="1" wp14:anchorId="2EF474AA" wp14:editId="12341C2C">
                      <wp:simplePos x="0" y="0"/>
                      <wp:positionH relativeFrom="column">
                        <wp:posOffset>2658745</wp:posOffset>
                      </wp:positionH>
                      <wp:positionV relativeFrom="paragraph">
                        <wp:posOffset>35560</wp:posOffset>
                      </wp:positionV>
                      <wp:extent cx="3629660" cy="876300"/>
                      <wp:effectExtent l="0" t="0" r="0" b="0"/>
                      <wp:wrapNone/>
                      <wp:docPr id="29" name="Textové pole 29"/>
                      <wp:cNvGraphicFramePr/>
                      <a:graphic xmlns:a="http://schemas.openxmlformats.org/drawingml/2006/main">
                        <a:graphicData uri="http://schemas.microsoft.com/office/word/2010/wordprocessingShape">
                          <wps:wsp>
                            <wps:cNvSpPr txBox="1"/>
                            <wps:spPr>
                              <a:xfrm>
                                <a:off x="0" y="0"/>
                                <a:ext cx="3629660" cy="876300"/>
                              </a:xfrm>
                              <a:prstGeom prst="rect">
                                <a:avLst/>
                              </a:prstGeom>
                              <a:noFill/>
                              <a:ln>
                                <a:noFill/>
                              </a:ln>
                              <a:effectLst/>
                            </wps:spPr>
                            <wps:txbx>
                              <w:txbxContent>
                                <w:p w14:paraId="5B2428AE" w14:textId="77777777" w:rsidR="00781E4C" w:rsidRPr="008F3D3A"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5398ADB" w14:textId="77777777" w:rsidR="00781E4C" w:rsidRPr="009E1B01"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74AA" id="Textové pole 29" o:spid="_x0000_s1035" type="#_x0000_t202" style="position:absolute;margin-left:209.35pt;margin-top:2.8pt;width:285.8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" filled="f" stroked="f">
                      <v:textbox>
                        <w:txbxContent>
                          <w:p w14:paraId="5B2428AE" w14:textId="77777777" w:rsidR="00781E4C" w:rsidRPr="008F3D3A"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5398ADB" w14:textId="77777777" w:rsidR="00781E4C" w:rsidRPr="009E1B01"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ZADÁVÁNÍ VEŘEJNÝCH ZAKÁZEK OD A DO Z I.</w:t>
            </w:r>
            <w:bookmarkEnd w:id="26"/>
            <w:bookmarkEnd w:id="27"/>
            <w:bookmarkEnd w:id="28"/>
          </w:p>
          <w:p w14:paraId="7934D7DB" w14:textId="27182A2F" w:rsidR="00781E4C" w:rsidRPr="000F26FC" w:rsidRDefault="00781E4C" w:rsidP="00E5357C">
            <w:pPr>
              <w:spacing w:after="0"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w:t>
            </w:r>
            <w:r w:rsidR="00E5357C">
              <w:rPr>
                <w:rFonts w:cstheme="minorHAnsi"/>
                <w:sz w:val="20"/>
                <w:szCs w:val="20"/>
              </w:rPr>
              <w:t>19</w:t>
            </w:r>
            <w:r w:rsidRPr="000F26FC">
              <w:rPr>
                <w:rFonts w:cstheme="minorHAnsi"/>
                <w:sz w:val="20"/>
                <w:szCs w:val="20"/>
              </w:rPr>
              <w:t xml:space="preserve">. a </w:t>
            </w:r>
            <w:r w:rsidR="00E5357C">
              <w:rPr>
                <w:rFonts w:cstheme="minorHAnsi"/>
                <w:sz w:val="20"/>
                <w:szCs w:val="20"/>
              </w:rPr>
              <w:t>20</w:t>
            </w:r>
            <w:r w:rsidRPr="000F26FC">
              <w:rPr>
                <w:rFonts w:cstheme="minorHAnsi"/>
                <w:sz w:val="20"/>
                <w:szCs w:val="20"/>
              </w:rPr>
              <w:t>.</w:t>
            </w:r>
            <w:r>
              <w:rPr>
                <w:rFonts w:cstheme="minorHAnsi"/>
                <w:sz w:val="20"/>
                <w:szCs w:val="20"/>
              </w:rPr>
              <w:t xml:space="preserve"> </w:t>
            </w:r>
            <w:r w:rsidR="00E5357C">
              <w:rPr>
                <w:rFonts w:cstheme="minorHAnsi"/>
                <w:sz w:val="20"/>
                <w:szCs w:val="20"/>
              </w:rPr>
              <w:t>dubna</w:t>
            </w:r>
            <w:r w:rsidRPr="000F26FC">
              <w:rPr>
                <w:rFonts w:cstheme="minorHAnsi"/>
                <w:sz w:val="20"/>
                <w:szCs w:val="20"/>
              </w:rPr>
              <w:t xml:space="preserve"> 20</w:t>
            </w:r>
            <w:r>
              <w:rPr>
                <w:rFonts w:cstheme="minorHAnsi"/>
                <w:sz w:val="20"/>
                <w:szCs w:val="20"/>
              </w:rPr>
              <w:t>2</w:t>
            </w:r>
            <w:r w:rsidR="005A3211">
              <w:rPr>
                <w:rFonts w:cstheme="minorHAnsi"/>
                <w:sz w:val="20"/>
                <w:szCs w:val="20"/>
              </w:rPr>
              <w:t>3</w:t>
            </w:r>
            <w:r>
              <w:rPr>
                <w:rFonts w:cstheme="minorHAnsi"/>
                <w:sz w:val="20"/>
                <w:szCs w:val="20"/>
              </w:rPr>
              <w:t xml:space="preserve"> </w:t>
            </w:r>
          </w:p>
          <w:p w14:paraId="7B49E9B0" w14:textId="77777777" w:rsidR="00781E4C" w:rsidRPr="000F26FC" w:rsidRDefault="00781E4C" w:rsidP="00E5357C">
            <w:pPr>
              <w:spacing w:after="0" w:line="240" w:lineRule="atLeast"/>
              <w:rPr>
                <w:rFonts w:cstheme="minorHAnsi"/>
                <w:b/>
                <w:bCs/>
                <w:sz w:val="20"/>
                <w:szCs w:val="20"/>
              </w:rPr>
            </w:pPr>
            <w:r w:rsidRPr="000F26FC">
              <w:rPr>
                <w:rFonts w:cstheme="minorHAnsi"/>
                <w:b/>
                <w:bCs/>
                <w:sz w:val="20"/>
                <w:szCs w:val="20"/>
              </w:rPr>
              <w:t xml:space="preserve">Čas: </w:t>
            </w:r>
            <w:r w:rsidRPr="000F26FC">
              <w:rPr>
                <w:rFonts w:cstheme="minorHAnsi"/>
                <w:sz w:val="20"/>
                <w:szCs w:val="20"/>
              </w:rPr>
              <w:t>vždy od 9,00 – 1</w:t>
            </w:r>
            <w:r>
              <w:rPr>
                <w:rFonts w:cstheme="minorHAnsi"/>
                <w:sz w:val="20"/>
                <w:szCs w:val="20"/>
              </w:rPr>
              <w:t>3</w:t>
            </w:r>
            <w:r w:rsidRPr="000F26FC">
              <w:rPr>
                <w:rFonts w:cstheme="minorHAnsi"/>
                <w:sz w:val="20"/>
                <w:szCs w:val="20"/>
              </w:rPr>
              <w:t>,</w:t>
            </w:r>
            <w:r>
              <w:rPr>
                <w:rFonts w:cstheme="minorHAnsi"/>
                <w:sz w:val="20"/>
                <w:szCs w:val="20"/>
              </w:rPr>
              <w:t>45</w:t>
            </w:r>
          </w:p>
          <w:p w14:paraId="5D96EBF6" w14:textId="77777777" w:rsidR="00781E4C" w:rsidRDefault="00781E4C" w:rsidP="00E5357C">
            <w:pPr>
              <w:tabs>
                <w:tab w:val="left" w:pos="3131"/>
              </w:tabs>
              <w:spacing w:after="0"/>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01E73348" w14:textId="77777777" w:rsidR="00781E4C" w:rsidRDefault="00781E4C" w:rsidP="00E5357C">
            <w:pPr>
              <w:spacing w:after="0" w:line="216" w:lineRule="auto"/>
              <w:jc w:val="both"/>
              <w:rPr>
                <w:color w:val="000000"/>
                <w:sz w:val="20"/>
                <w:szCs w:val="20"/>
              </w:rPr>
            </w:pPr>
            <w:r w:rsidRPr="003F6BA2">
              <w:rPr>
                <w:b/>
                <w:bCs/>
                <w:color w:val="000000"/>
                <w:sz w:val="20"/>
                <w:szCs w:val="20"/>
              </w:rPr>
              <w:t>Číslo akreditace</w:t>
            </w:r>
            <w:r w:rsidRPr="003F6BA2">
              <w:rPr>
                <w:color w:val="000000"/>
                <w:sz w:val="20"/>
                <w:szCs w:val="20"/>
              </w:rPr>
              <w:t xml:space="preserve">: </w:t>
            </w:r>
            <w:r w:rsidRPr="00564A81">
              <w:rPr>
                <w:color w:val="000000"/>
                <w:sz w:val="20"/>
                <w:szCs w:val="20"/>
              </w:rPr>
              <w:t>AK/PV-55/2020</w:t>
            </w:r>
          </w:p>
          <w:p w14:paraId="1DA70EC0" w14:textId="70335EB4"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5.445,- Kč / 6.588,45 Kč</w:t>
            </w:r>
          </w:p>
          <w:p w14:paraId="2CED9B11" w14:textId="77777777" w:rsidR="00781E4C" w:rsidRPr="00661BF8" w:rsidRDefault="00781E4C" w:rsidP="00E5357C">
            <w:pPr>
              <w:spacing w:after="0"/>
            </w:pPr>
            <w:r>
              <w:rPr>
                <w:b/>
                <w:bCs/>
                <w:sz w:val="20"/>
                <w:szCs w:val="20"/>
                <w:shd w:val="clear" w:color="auto" w:fill="D9E2F3" w:themeFill="accent1" w:themeFillTint="33"/>
              </w:rPr>
              <w:t xml:space="preserve">Cena online (bez DPH/včetně DPH): </w:t>
            </w:r>
            <w:r>
              <w:t>5.445,- Kč / 6.588,45 Kč</w:t>
            </w:r>
          </w:p>
        </w:tc>
      </w:tr>
      <w:tr w:rsidR="00781E4C" w:rsidRPr="0037126B" w14:paraId="470BE8F2" w14:textId="77777777" w:rsidTr="006D1336">
        <w:trPr>
          <w:trHeight w:val="180"/>
        </w:trPr>
        <w:tc>
          <w:tcPr>
            <w:tcW w:w="10185" w:type="dxa"/>
            <w:tcBorders>
              <w:top w:val="single" w:sz="4" w:space="0" w:color="5B9BD5" w:themeColor="accent5"/>
              <w:left w:val="single" w:sz="18" w:space="0" w:color="auto"/>
              <w:bottom w:val="double" w:sz="12" w:space="0" w:color="auto"/>
              <w:right w:val="single" w:sz="18" w:space="0" w:color="auto"/>
            </w:tcBorders>
          </w:tcPr>
          <w:p w14:paraId="1045A670" w14:textId="77777777" w:rsidR="00781E4C" w:rsidRPr="00FB0440" w:rsidRDefault="00781E4C" w:rsidP="00877037">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CÍLEM PRVNÍHO KURZU ZE DVOU ČÁSTÍ KOMPLEXNÍHO VZDĚLÁNÍ V OBLASTI VEŘEJNÝCH ZAKÁZEK JE ZAMĚŘIT SE NA ADMINISTRÁTORY, KTEŘÍ S VEŘEJNÝMI ZAKÁZKAMI SKUTEČNĚ TEPRVE ZAČÍNAJÍ, ÚČASTNÍCI KURZU TEDY UVIDÍ ZPŮSOB, JAK POSTUPOVAT PŘI ZADÁVÁNÍ VEŘEJNÉ ZAKÁZKY, POKUD SE S TÍMTO PROCESEM SETKÁVAJÍ OPRAVDU POPRVÉ.  </w:t>
            </w:r>
          </w:p>
          <w:p w14:paraId="5B0ED434" w14:textId="77777777" w:rsidR="00781E4C" w:rsidRPr="00FB0440" w:rsidRDefault="00781E4C" w:rsidP="00877037">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Pro tuto část není vyžadována znalost problematiky veřejných zakázek a ani jejich postupů při zadávání. Školení je svým zaměřením tudíž cíleno na všechny začátečníky.  </w:t>
            </w:r>
          </w:p>
          <w:p w14:paraId="62EFAD99" w14:textId="77777777" w:rsidR="00781E4C" w:rsidRPr="00FB0440" w:rsidRDefault="00781E4C" w:rsidP="00877037">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Druhá část kurzu „Veřejné zakázky A-Z II.“ volně navazuje v termínu 10. a 11. 12. a je určena těm „zakázkářům“,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w:t>
            </w:r>
          </w:p>
          <w:p w14:paraId="1FE3B734" w14:textId="77777777" w:rsidR="00781E4C" w:rsidRPr="00FB0440" w:rsidRDefault="00781E4C" w:rsidP="00877037">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Obsah Veřejné zakázky A-Z I.:</w:t>
            </w:r>
          </w:p>
          <w:p w14:paraId="7DF7F996"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Základní pravidla – začínáme zadávat veřejnou zakázku</w:t>
            </w:r>
          </w:p>
          <w:p w14:paraId="2D2EFC6F"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Výchozí pravidla regulace veřejných zakázek</w:t>
            </w:r>
          </w:p>
          <w:p w14:paraId="7E96FB6C"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veřejná zakázka a druhy zadávacích řízení (co je to?)</w:t>
            </w:r>
          </w:p>
          <w:p w14:paraId="01385AEB"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zásady zadávání veřejných zakázek</w:t>
            </w:r>
          </w:p>
          <w:p w14:paraId="6A04A66F"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předpokládaná hodnota veřejné zakázky</w:t>
            </w:r>
          </w:p>
          <w:p w14:paraId="4F71F1F3" w14:textId="77777777" w:rsidR="00781E4C" w:rsidRPr="00FB0440" w:rsidRDefault="00781E4C" w:rsidP="00781E4C">
            <w:pPr>
              <w:pStyle w:val="xmsonormal"/>
              <w:numPr>
                <w:ilvl w:val="0"/>
                <w:numId w:val="10"/>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615BE5B8" w14:textId="77777777" w:rsidR="00781E4C" w:rsidRPr="00FB0440" w:rsidRDefault="00781E4C" w:rsidP="00877037">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1D88BA02" w14:textId="77777777" w:rsidR="00781E4C" w:rsidRDefault="00781E4C" w:rsidP="00877037">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základní úrovni.</w:t>
            </w:r>
          </w:p>
          <w:p w14:paraId="2154A35D" w14:textId="77777777" w:rsidR="00781E4C" w:rsidRPr="0037126B" w:rsidRDefault="00781E4C" w:rsidP="00877037">
            <w:pPr>
              <w:spacing w:before="60" w:after="60"/>
              <w:jc w:val="both"/>
              <w:rPr>
                <w:b/>
                <w:bCs/>
                <w:sz w:val="20"/>
                <w:szCs w:val="20"/>
              </w:rPr>
            </w:pPr>
            <w:r w:rsidRPr="00FB0440">
              <w:rPr>
                <w:rStyle w:val="Siln"/>
                <w:rFonts w:cstheme="minorHAnsi"/>
                <w:color w:val="333333"/>
                <w:sz w:val="20"/>
                <w:szCs w:val="20"/>
                <w:shd w:val="clear" w:color="auto" w:fill="FFFFFF"/>
              </w:rPr>
              <w:t>Určení a předpokládané znalosti:</w:t>
            </w:r>
            <w:r w:rsidRPr="00FB0440">
              <w:rPr>
                <w:rFonts w:cstheme="minorHAnsi"/>
                <w:color w:val="333333"/>
                <w:sz w:val="20"/>
                <w:szCs w:val="20"/>
                <w:shd w:val="clear" w:color="auto" w:fill="FFFFFF"/>
              </w:rPr>
              <w:t> kurz je určen především pro začátečníky.</w:t>
            </w:r>
          </w:p>
        </w:tc>
      </w:tr>
      <w:bookmarkStart w:id="29" w:name="_Toc95828005"/>
      <w:bookmarkStart w:id="30" w:name="_Toc120703964"/>
      <w:tr w:rsidR="00781E4C" w:rsidRPr="00AD6295" w14:paraId="5D4E17A5" w14:textId="77777777" w:rsidTr="006D1336">
        <w:trPr>
          <w:trHeight w:val="12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1B603AEB" w14:textId="4B7ABDB4" w:rsidR="00781E4C" w:rsidRPr="00E320AF" w:rsidRDefault="00E5357C" w:rsidP="00E5357C">
            <w:pPr>
              <w:pStyle w:val="Nadpis1"/>
              <w:spacing w:before="0"/>
              <w:outlineLvl w:val="0"/>
              <w:rPr>
                <w:rStyle w:val="Nadpis1Char"/>
                <w:rFonts w:ascii="Calibri" w:eastAsia="Times New Roman" w:hAnsi="Calibri" w:cs="Times New Roman"/>
                <w:b/>
                <w:color w:val="FF0000"/>
                <w:kern w:val="32"/>
                <w:sz w:val="22"/>
                <w:u w:val="single"/>
              </w:rPr>
            </w:pPr>
            <w:r w:rsidRPr="00EF3C06">
              <w:rPr>
                <w:noProof/>
                <w:lang w:eastAsia="cs-CZ"/>
              </w:rPr>
              <mc:AlternateContent>
                <mc:Choice Requires="wps">
                  <w:drawing>
                    <wp:anchor distT="0" distB="0" distL="114300" distR="114300" simplePos="0" relativeHeight="251687936" behindDoc="0" locked="0" layoutInCell="1" allowOverlap="1" wp14:anchorId="6CF65F8A" wp14:editId="0B821026">
                      <wp:simplePos x="0" y="0"/>
                      <wp:positionH relativeFrom="column">
                        <wp:posOffset>3221355</wp:posOffset>
                      </wp:positionH>
                      <wp:positionV relativeFrom="paragraph">
                        <wp:posOffset>33020</wp:posOffset>
                      </wp:positionV>
                      <wp:extent cx="3067050" cy="1019175"/>
                      <wp:effectExtent l="0" t="0" r="0" b="9525"/>
                      <wp:wrapNone/>
                      <wp:docPr id="34" name="Textové pole 34"/>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a:noFill/>
                              </a:ln>
                              <a:effectLst/>
                            </wps:spPr>
                            <wps:txbx>
                              <w:txbxContent>
                                <w:p w14:paraId="35B6E8F4" w14:textId="77777777" w:rsidR="00781E4C" w:rsidRPr="00D17110" w:rsidRDefault="00781E4C" w:rsidP="00781E4C">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4513AAB0" w14:textId="77777777" w:rsidR="00781E4C" w:rsidRPr="00D17110" w:rsidRDefault="00781E4C" w:rsidP="00781E4C">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p w14:paraId="1E87F7CF" w14:textId="77777777" w:rsidR="00781E4C" w:rsidRPr="008F3D3A"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5F8A" id="Textové pole 34" o:spid="_x0000_s1036" type="#_x0000_t202" style="position:absolute;margin-left:253.65pt;margin-top:2.6pt;width:241.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" filled="f" stroked="f">
                      <v:textbox>
                        <w:txbxContent>
                          <w:p w14:paraId="35B6E8F4" w14:textId="77777777" w:rsidR="00781E4C" w:rsidRPr="00D17110" w:rsidRDefault="00781E4C" w:rsidP="00781E4C">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4513AAB0" w14:textId="77777777" w:rsidR="00781E4C" w:rsidRPr="00D17110" w:rsidRDefault="00781E4C" w:rsidP="00781E4C">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p w14:paraId="1E87F7CF" w14:textId="77777777" w:rsidR="00781E4C" w:rsidRPr="008F3D3A"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ZADÁVÁNÍ VEŘEJNÝCH ZAKÁZEK A-Z II.</w:t>
            </w:r>
            <w:bookmarkEnd w:id="29"/>
            <w:bookmarkEnd w:id="30"/>
          </w:p>
          <w:p w14:paraId="55C103BD" w14:textId="3B12635D" w:rsidR="00781E4C" w:rsidRPr="00710232" w:rsidRDefault="00781E4C" w:rsidP="00E5357C">
            <w:pPr>
              <w:spacing w:after="0"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E5357C">
              <w:rPr>
                <w:rFonts w:cstheme="minorHAnsi"/>
                <w:sz w:val="20"/>
                <w:szCs w:val="20"/>
              </w:rPr>
              <w:t>5</w:t>
            </w:r>
            <w:r w:rsidRPr="00710232">
              <w:rPr>
                <w:rFonts w:cstheme="minorHAnsi"/>
                <w:sz w:val="20"/>
                <w:szCs w:val="20"/>
              </w:rPr>
              <w:t>.</w:t>
            </w:r>
            <w:r>
              <w:rPr>
                <w:rFonts w:cstheme="minorHAnsi"/>
                <w:sz w:val="20"/>
                <w:szCs w:val="20"/>
              </w:rPr>
              <w:t xml:space="preserve"> a 1</w:t>
            </w:r>
            <w:r w:rsidR="00E5357C">
              <w:rPr>
                <w:rFonts w:cstheme="minorHAnsi"/>
                <w:sz w:val="20"/>
                <w:szCs w:val="20"/>
              </w:rPr>
              <w:t>6</w:t>
            </w:r>
            <w:r>
              <w:rPr>
                <w:rFonts w:cstheme="minorHAnsi"/>
                <w:sz w:val="20"/>
                <w:szCs w:val="20"/>
              </w:rPr>
              <w:t>.</w:t>
            </w:r>
            <w:r w:rsidRPr="00710232">
              <w:rPr>
                <w:rFonts w:cstheme="minorHAnsi"/>
                <w:sz w:val="20"/>
                <w:szCs w:val="20"/>
              </w:rPr>
              <w:t xml:space="preserve"> </w:t>
            </w:r>
            <w:r>
              <w:rPr>
                <w:rFonts w:cstheme="minorHAnsi"/>
                <w:sz w:val="20"/>
                <w:szCs w:val="20"/>
              </w:rPr>
              <w:t>května</w:t>
            </w:r>
            <w:r w:rsidRPr="00710232">
              <w:rPr>
                <w:rFonts w:cstheme="minorHAnsi"/>
                <w:sz w:val="20"/>
                <w:szCs w:val="20"/>
              </w:rPr>
              <w:t xml:space="preserve"> 20</w:t>
            </w:r>
            <w:r>
              <w:rPr>
                <w:rFonts w:cstheme="minorHAnsi"/>
                <w:sz w:val="20"/>
                <w:szCs w:val="20"/>
              </w:rPr>
              <w:t>2</w:t>
            </w:r>
            <w:r w:rsidR="00E5357C">
              <w:rPr>
                <w:rFonts w:cstheme="minorHAnsi"/>
                <w:sz w:val="20"/>
                <w:szCs w:val="20"/>
              </w:rPr>
              <w:t>3</w:t>
            </w:r>
            <w:r>
              <w:rPr>
                <w:rFonts w:cstheme="minorHAnsi"/>
                <w:sz w:val="20"/>
                <w:szCs w:val="20"/>
              </w:rPr>
              <w:t xml:space="preserve"> </w:t>
            </w:r>
          </w:p>
          <w:p w14:paraId="68B9569B" w14:textId="77777777" w:rsidR="00781E4C" w:rsidRPr="00710232" w:rsidRDefault="00781E4C" w:rsidP="00E5357C">
            <w:pPr>
              <w:spacing w:after="0" w:line="240" w:lineRule="atLeast"/>
              <w:rPr>
                <w:rFonts w:cstheme="minorHAnsi"/>
                <w:b/>
                <w:bCs/>
                <w:sz w:val="20"/>
                <w:szCs w:val="20"/>
              </w:rPr>
            </w:pPr>
            <w:r w:rsidRPr="00710232">
              <w:rPr>
                <w:rFonts w:cstheme="minorHAnsi"/>
                <w:b/>
                <w:bCs/>
                <w:sz w:val="20"/>
                <w:szCs w:val="20"/>
              </w:rPr>
              <w:t xml:space="preserve">Čas: </w:t>
            </w:r>
            <w:r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293C5632" w14:textId="77777777" w:rsidR="00781E4C" w:rsidRDefault="00781E4C" w:rsidP="00E5357C">
            <w:pPr>
              <w:spacing w:after="0"/>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0AC3867F" w14:textId="77777777" w:rsidR="00781E4C" w:rsidRDefault="00781E4C" w:rsidP="00E5357C">
            <w:pPr>
              <w:spacing w:after="0" w:line="216" w:lineRule="auto"/>
              <w:jc w:val="both"/>
              <w:rPr>
                <w:color w:val="000000"/>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D0080B">
              <w:rPr>
                <w:color w:val="000000"/>
                <w:sz w:val="20"/>
                <w:szCs w:val="20"/>
              </w:rPr>
              <w:t>AK/PV-56/2020</w:t>
            </w:r>
          </w:p>
          <w:p w14:paraId="0A0B70CF" w14:textId="33D4B752"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5.445,- Kč / 6.588,45 Kč</w:t>
            </w:r>
          </w:p>
          <w:p w14:paraId="73F3714A" w14:textId="77777777" w:rsidR="00781E4C" w:rsidRPr="00AD6295" w:rsidRDefault="00781E4C" w:rsidP="00E5357C">
            <w:pPr>
              <w:spacing w:after="0"/>
            </w:pPr>
            <w:r>
              <w:rPr>
                <w:b/>
                <w:bCs/>
                <w:sz w:val="20"/>
                <w:szCs w:val="20"/>
                <w:shd w:val="clear" w:color="auto" w:fill="D9E2F3" w:themeFill="accent1" w:themeFillTint="33"/>
              </w:rPr>
              <w:t xml:space="preserve">Cena online (bez DPH/včetně DPH): </w:t>
            </w:r>
            <w:r>
              <w:t>5.445,- Kč / 6.588,45 Kč</w:t>
            </w:r>
          </w:p>
        </w:tc>
      </w:tr>
      <w:tr w:rsidR="00781E4C" w:rsidRPr="00FB0440" w14:paraId="1A37E26E" w14:textId="77777777" w:rsidTr="006D1336">
        <w:trPr>
          <w:trHeight w:val="120"/>
        </w:trPr>
        <w:tc>
          <w:tcPr>
            <w:tcW w:w="10185" w:type="dxa"/>
            <w:tcBorders>
              <w:top w:val="single" w:sz="4" w:space="0" w:color="5B9BD5" w:themeColor="accent5"/>
              <w:left w:val="single" w:sz="18" w:space="0" w:color="auto"/>
              <w:bottom w:val="double" w:sz="12" w:space="0" w:color="auto"/>
              <w:right w:val="single" w:sz="18" w:space="0" w:color="auto"/>
            </w:tcBorders>
          </w:tcPr>
          <w:p w14:paraId="17EE0736" w14:textId="77777777" w:rsidR="00781E4C" w:rsidRPr="00FB0440" w:rsidRDefault="00781E4C" w:rsidP="00877037">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Jedná se o druhou část kurzu, která volně navazuje na kurz „Veřejné zakázky A-Z I.“ a je určena těm „zakázkářům“, kteří se věnují zadávání veřejných zakázek a potřebují si osvětlit jimi realizované úkony nebo chtějí zjednodušit svůj proces administrace veřejné zakázky, eventuálně těch, kteří absolvovali kurz „Veřejné zakázky A-Z I.“ nebo jiný kurz, který je seznámil se základy veřejných zakázek.</w:t>
            </w:r>
          </w:p>
          <w:p w14:paraId="2197562C" w14:textId="77777777" w:rsidR="00781E4C" w:rsidRPr="00FB0440" w:rsidRDefault="00781E4C" w:rsidP="00877037">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Obsah:</w:t>
            </w:r>
          </w:p>
          <w:p w14:paraId="45D18843"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aktuální novinky v oblasti zadávání veřejných zakázek</w:t>
            </w:r>
          </w:p>
          <w:p w14:paraId="1265479D"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5278FA45"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doklady v zadávacím řízení</w:t>
            </w:r>
          </w:p>
          <w:p w14:paraId="062617AA"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vyloučení účastníka zadávacího řízení</w:t>
            </w:r>
          </w:p>
          <w:p w14:paraId="7E668C20"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kvalifikace</w:t>
            </w:r>
          </w:p>
          <w:p w14:paraId="3F1AB0BF"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technické podmínky</w:t>
            </w:r>
          </w:p>
          <w:p w14:paraId="7DFB5272"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hodnocení</w:t>
            </w:r>
          </w:p>
          <w:p w14:paraId="2D96CF0F"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ukončení zadávacího řízení</w:t>
            </w:r>
          </w:p>
          <w:p w14:paraId="0D923ECE" w14:textId="77777777" w:rsidR="00781E4C" w:rsidRPr="00FB0440"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změny závazku na veřejnou zakázku</w:t>
            </w:r>
          </w:p>
          <w:p w14:paraId="3E801BD5" w14:textId="77777777" w:rsidR="00781E4C" w:rsidRPr="005A2DE2" w:rsidRDefault="00781E4C" w:rsidP="00781E4C">
            <w:pPr>
              <w:pStyle w:val="xmsonormal"/>
              <w:numPr>
                <w:ilvl w:val="0"/>
                <w:numId w:val="11"/>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uveřejňovací povinnosti zadavatele</w:t>
            </w:r>
          </w:p>
          <w:p w14:paraId="53B8A0A8" w14:textId="77777777" w:rsidR="00781E4C" w:rsidRPr="00FB0440" w:rsidRDefault="00781E4C" w:rsidP="00877037">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6CF8248C" w14:textId="77777777" w:rsidR="00781E4C" w:rsidRPr="00FB0440" w:rsidRDefault="00781E4C" w:rsidP="00877037">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úrovni pro mírně pokročilé a specialisty (zkušené zadavatele).</w:t>
            </w:r>
          </w:p>
          <w:p w14:paraId="069EEEB2" w14:textId="77777777" w:rsidR="00781E4C" w:rsidRPr="00FB0440" w:rsidRDefault="00781E4C" w:rsidP="00877037">
            <w:pPr>
              <w:pStyle w:val="xmsonormal"/>
              <w:spacing w:after="60" w:line="240" w:lineRule="atLeast"/>
              <w:jc w:val="both"/>
              <w:rPr>
                <w:rFonts w:asciiTheme="minorHAnsi" w:hAnsiTheme="minorHAnsi" w:cstheme="minorHAnsi"/>
                <w:b/>
                <w:bCs/>
                <w:sz w:val="20"/>
                <w:szCs w:val="20"/>
              </w:rPr>
            </w:pPr>
            <w:r w:rsidRPr="00FB0440">
              <w:rPr>
                <w:rFonts w:cstheme="minorHAnsi"/>
                <w:b/>
                <w:bCs/>
                <w:sz w:val="20"/>
                <w:szCs w:val="20"/>
              </w:rPr>
              <w:t>Určení a předpokládané znalosti: </w:t>
            </w:r>
            <w:r w:rsidRPr="00FB0440">
              <w:rPr>
                <w:rFonts w:cstheme="minorHAnsi"/>
                <w:sz w:val="20"/>
                <w:szCs w:val="20"/>
              </w:rPr>
              <w:t>Kurz je určen pro mírně pokročilé a specialisty (zkušené zadavatele).</w:t>
            </w:r>
          </w:p>
        </w:tc>
      </w:tr>
      <w:bookmarkStart w:id="31" w:name="_Toc60902736"/>
      <w:bookmarkStart w:id="32" w:name="_Toc95828001"/>
      <w:bookmarkStart w:id="33" w:name="_Toc120703965"/>
      <w:tr w:rsidR="00781E4C" w:rsidRPr="00944381" w14:paraId="53C7EF47" w14:textId="77777777" w:rsidTr="006D1336">
        <w:trPr>
          <w:trHeight w:val="18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4FFE6765" w14:textId="5B1B17C8" w:rsidR="00781E4C" w:rsidRPr="00E320AF" w:rsidRDefault="004E3998" w:rsidP="00E5357C">
            <w:pPr>
              <w:pStyle w:val="Nadpis1"/>
              <w:spacing w:before="0"/>
              <w:outlineLvl w:val="0"/>
              <w:rPr>
                <w:rStyle w:val="Nadpis1Char"/>
                <w:rFonts w:ascii="Calibri" w:eastAsia="Times New Roman" w:hAnsi="Calibri" w:cs="Times New Roman"/>
                <w:b/>
                <w:color w:val="FF0000"/>
                <w:kern w:val="32"/>
                <w:sz w:val="22"/>
                <w:u w:val="single"/>
              </w:rPr>
            </w:pPr>
            <w:r>
              <w:rPr>
                <w:noProof/>
              </w:rPr>
              <mc:AlternateContent>
                <mc:Choice Requires="wps">
                  <w:drawing>
                    <wp:anchor distT="0" distB="0" distL="114300" distR="114300" simplePos="0" relativeHeight="251689984" behindDoc="0" locked="0" layoutInCell="1" allowOverlap="1" wp14:anchorId="2BBA47B6" wp14:editId="3190CC38">
                      <wp:simplePos x="0" y="0"/>
                      <wp:positionH relativeFrom="column">
                        <wp:posOffset>3248025</wp:posOffset>
                      </wp:positionH>
                      <wp:positionV relativeFrom="paragraph">
                        <wp:posOffset>163830</wp:posOffset>
                      </wp:positionV>
                      <wp:extent cx="3048000" cy="75247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3048000" cy="752475"/>
                              </a:xfrm>
                              <a:prstGeom prst="rect">
                                <a:avLst/>
                              </a:prstGeom>
                              <a:noFill/>
                              <a:ln>
                                <a:noFill/>
                              </a:ln>
                              <a:effectLst/>
                            </wps:spPr>
                            <wps:txbx>
                              <w:txbxContent>
                                <w:p w14:paraId="04A6367E" w14:textId="77777777" w:rsidR="00781E4C"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77852A41"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47B6" id="Textové pole 11" o:spid="_x0000_s1037" type="#_x0000_t202" style="position:absolute;margin-left:255.75pt;margin-top:12.9pt;width:240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" filled="f" stroked="f">
                      <v:textbox>
                        <w:txbxContent>
                          <w:p w14:paraId="04A6367E" w14:textId="77777777" w:rsidR="00781E4C"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77852A41"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sidR="00781E4C" w:rsidRPr="00E320AF">
              <w:rPr>
                <w:rStyle w:val="Nadpis1Char"/>
                <w:rFonts w:ascii="Calibri" w:eastAsia="Times New Roman" w:hAnsi="Calibri" w:cs="Times New Roman"/>
                <w:b/>
                <w:color w:val="FF0000"/>
                <w:kern w:val="32"/>
                <w:sz w:val="22"/>
                <w:u w:val="single"/>
              </w:rPr>
              <w:t>KONTROLA VEŘEJNÝCH ZAKÁZEK</w:t>
            </w:r>
            <w:bookmarkEnd w:id="31"/>
            <w:bookmarkEnd w:id="32"/>
            <w:bookmarkEnd w:id="33"/>
            <w:r w:rsidR="005A3211">
              <w:rPr>
                <w:rStyle w:val="Nadpis1Char"/>
                <w:rFonts w:ascii="Calibri" w:eastAsia="Times New Roman" w:hAnsi="Calibri" w:cs="Times New Roman"/>
                <w:b/>
                <w:color w:val="FF0000"/>
                <w:kern w:val="32"/>
                <w:sz w:val="22"/>
                <w:u w:val="single"/>
              </w:rPr>
              <w:t xml:space="preserve"> I.</w:t>
            </w:r>
          </w:p>
          <w:p w14:paraId="6DD16342" w14:textId="0808F7E7" w:rsidR="00781E4C" w:rsidRDefault="00781E4C" w:rsidP="00E5357C">
            <w:pPr>
              <w:spacing w:after="0"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E5357C">
              <w:rPr>
                <w:rFonts w:cstheme="minorHAnsi"/>
                <w:sz w:val="20"/>
                <w:szCs w:val="20"/>
              </w:rPr>
              <w:t>17</w:t>
            </w:r>
            <w:r>
              <w:rPr>
                <w:rFonts w:cstheme="minorHAnsi"/>
                <w:sz w:val="20"/>
                <w:szCs w:val="20"/>
              </w:rPr>
              <w:t xml:space="preserve">. </w:t>
            </w:r>
            <w:r w:rsidR="00E5357C">
              <w:rPr>
                <w:rFonts w:cstheme="minorHAnsi"/>
                <w:sz w:val="20"/>
                <w:szCs w:val="20"/>
              </w:rPr>
              <w:t>května</w:t>
            </w:r>
            <w:r>
              <w:rPr>
                <w:rFonts w:cstheme="minorHAnsi"/>
                <w:sz w:val="20"/>
                <w:szCs w:val="20"/>
              </w:rPr>
              <w:t xml:space="preserve"> 202</w:t>
            </w:r>
            <w:r w:rsidR="00E5357C">
              <w:rPr>
                <w:rFonts w:cstheme="minorHAnsi"/>
                <w:sz w:val="20"/>
                <w:szCs w:val="20"/>
              </w:rPr>
              <w:t>3</w:t>
            </w:r>
          </w:p>
          <w:p w14:paraId="14D9C574" w14:textId="77777777" w:rsidR="00781E4C" w:rsidRDefault="00781E4C" w:rsidP="00E5357C">
            <w:pPr>
              <w:spacing w:after="0" w:line="240" w:lineRule="atLeast"/>
              <w:rPr>
                <w:rFonts w:cstheme="minorHAnsi"/>
                <w:b/>
                <w:bCs/>
                <w:sz w:val="20"/>
                <w:szCs w:val="20"/>
              </w:rPr>
            </w:pPr>
            <w:r>
              <w:rPr>
                <w:rFonts w:cstheme="minorHAnsi"/>
                <w:b/>
                <w:bCs/>
                <w:sz w:val="20"/>
                <w:szCs w:val="20"/>
              </w:rPr>
              <w:t xml:space="preserve">Čas: </w:t>
            </w:r>
            <w:r>
              <w:rPr>
                <w:rFonts w:cstheme="minorHAnsi"/>
                <w:sz w:val="20"/>
                <w:szCs w:val="20"/>
              </w:rPr>
              <w:t>9,00 – 13,45</w:t>
            </w:r>
          </w:p>
          <w:p w14:paraId="0178AAF7" w14:textId="77777777" w:rsidR="00781E4C" w:rsidRDefault="00781E4C" w:rsidP="00E5357C">
            <w:pPr>
              <w:spacing w:after="0"/>
              <w:rPr>
                <w:rFonts w:cstheme="minorHAnsi"/>
                <w:sz w:val="20"/>
                <w:szCs w:val="20"/>
              </w:rPr>
            </w:pPr>
            <w:r>
              <w:rPr>
                <w:rFonts w:cstheme="minorHAnsi"/>
                <w:b/>
                <w:bCs/>
                <w:sz w:val="20"/>
                <w:szCs w:val="20"/>
              </w:rPr>
              <w:t>Lektor:</w:t>
            </w:r>
            <w:r>
              <w:rPr>
                <w:rFonts w:cstheme="minorHAnsi"/>
                <w:sz w:val="20"/>
                <w:szCs w:val="20"/>
              </w:rPr>
              <w:t xml:space="preserve"> Mgr. Vladimír Studnička</w:t>
            </w:r>
          </w:p>
          <w:p w14:paraId="0D438593" w14:textId="77777777" w:rsidR="00781E4C" w:rsidRDefault="00781E4C" w:rsidP="00E5357C">
            <w:pPr>
              <w:spacing w:after="0" w:line="240" w:lineRule="atLeast"/>
              <w:rPr>
                <w:rFonts w:cs="Calibri"/>
                <w:bCs/>
                <w:sz w:val="20"/>
                <w:szCs w:val="20"/>
                <w:lang w:eastAsia="cs-CZ"/>
              </w:rPr>
            </w:pPr>
            <w:r>
              <w:rPr>
                <w:rFonts w:eastAsia="Times New Roman" w:cs="Calibri"/>
                <w:b/>
                <w:sz w:val="20"/>
                <w:szCs w:val="20"/>
                <w:lang w:eastAsia="cs-CZ"/>
              </w:rPr>
              <w:t>Číslo akreditace</w:t>
            </w:r>
            <w:r>
              <w:rPr>
                <w:rFonts w:eastAsia="Times New Roman" w:cs="Calibri"/>
                <w:bCs/>
                <w:sz w:val="20"/>
                <w:szCs w:val="20"/>
                <w:lang w:eastAsia="cs-CZ"/>
              </w:rPr>
              <w:t xml:space="preserve">: </w:t>
            </w:r>
            <w:r>
              <w:rPr>
                <w:rFonts w:cs="Calibri"/>
                <w:bCs/>
                <w:sz w:val="20"/>
                <w:szCs w:val="20"/>
                <w:lang w:eastAsia="cs-CZ"/>
              </w:rPr>
              <w:t>AK/PV-287/2018</w:t>
            </w:r>
          </w:p>
          <w:p w14:paraId="72680296" w14:textId="4B273925" w:rsidR="00781E4C" w:rsidRDefault="00781E4C" w:rsidP="00E5357C">
            <w:pPr>
              <w:spacing w:after="0"/>
            </w:pPr>
            <w:r>
              <w:rPr>
                <w:b/>
                <w:bCs/>
                <w:sz w:val="20"/>
                <w:szCs w:val="20"/>
                <w:shd w:val="clear" w:color="auto" w:fill="D9E2F3" w:themeFill="accent1" w:themeFillTint="33"/>
              </w:rPr>
              <w:t>Cena prezenčně (bez DPH/včetně DPH):</w:t>
            </w:r>
            <w:r>
              <w:t xml:space="preserve"> </w:t>
            </w:r>
            <w:r w:rsidR="004E3998">
              <w:t>2.448,- Kč / 2.962,08</w:t>
            </w:r>
            <w:r w:rsidR="00E37C82">
              <w:t xml:space="preserve"> </w:t>
            </w:r>
            <w:r w:rsidR="004E3998">
              <w:t>Kč</w:t>
            </w:r>
          </w:p>
          <w:p w14:paraId="1B3823F3" w14:textId="3AC829B7" w:rsidR="00781E4C" w:rsidRPr="00944381" w:rsidRDefault="00781E4C" w:rsidP="00E5357C">
            <w:pPr>
              <w:spacing w:after="0"/>
            </w:pPr>
            <w:r>
              <w:rPr>
                <w:b/>
                <w:bCs/>
                <w:sz w:val="20"/>
                <w:szCs w:val="20"/>
                <w:shd w:val="clear" w:color="auto" w:fill="D9E2F3" w:themeFill="accent1" w:themeFillTint="33"/>
              </w:rPr>
              <w:t xml:space="preserve">Cena online (bez DPH/včetně DPH): </w:t>
            </w:r>
            <w:r>
              <w:t>2.448,- Kč / 2.962,08</w:t>
            </w:r>
            <w:r w:rsidR="00E37C82">
              <w:t xml:space="preserve"> </w:t>
            </w:r>
            <w:r>
              <w:t>Kč</w:t>
            </w:r>
          </w:p>
        </w:tc>
      </w:tr>
      <w:tr w:rsidR="00781E4C" w:rsidRPr="007A1AEA" w14:paraId="1FB63274" w14:textId="77777777" w:rsidTr="006D1336">
        <w:trPr>
          <w:trHeight w:val="180"/>
        </w:trPr>
        <w:tc>
          <w:tcPr>
            <w:tcW w:w="10185" w:type="dxa"/>
            <w:tcBorders>
              <w:top w:val="single" w:sz="4" w:space="0" w:color="5B9BD5" w:themeColor="accent5"/>
              <w:left w:val="single" w:sz="18" w:space="0" w:color="auto"/>
              <w:bottom w:val="double" w:sz="12" w:space="0" w:color="auto"/>
              <w:right w:val="single" w:sz="18" w:space="0" w:color="auto"/>
            </w:tcBorders>
          </w:tcPr>
          <w:p w14:paraId="38335401" w14:textId="77777777" w:rsidR="00781E4C" w:rsidRDefault="00781E4C" w:rsidP="00877037">
            <w:pPr>
              <w:spacing w:after="60"/>
              <w:jc w:val="both"/>
              <w:rPr>
                <w:b/>
                <w:sz w:val="20"/>
                <w:szCs w:val="20"/>
              </w:rPr>
            </w:pPr>
            <w:r>
              <w:rPr>
                <w:b/>
                <w:sz w:val="20"/>
                <w:szCs w:val="20"/>
              </w:rPr>
              <w:t xml:space="preserve">KURZ SEZNAMUJE ÚČASTNÍKY S KONTROLNÍMI POSTUPY VYUŽÍVANÝMI PŘI KONTROLE VEŘEJNÝCH ZAKÁZEK V PROJEKTECH SPOLUFINANCOVANÝCH ZE ZDROJŮ EU. </w:t>
            </w:r>
          </w:p>
          <w:p w14:paraId="242A82B5" w14:textId="77777777" w:rsidR="00781E4C" w:rsidRDefault="00781E4C" w:rsidP="00877037">
            <w:pPr>
              <w:spacing w:after="60"/>
              <w:jc w:val="both"/>
              <w:rPr>
                <w:sz w:val="20"/>
                <w:szCs w:val="20"/>
              </w:rPr>
            </w:pPr>
            <w:r>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0DE51327" w14:textId="77777777" w:rsidR="00781E4C" w:rsidRDefault="00781E4C" w:rsidP="00877037">
            <w:pPr>
              <w:jc w:val="both"/>
              <w:rPr>
                <w:b/>
                <w:sz w:val="20"/>
                <w:szCs w:val="20"/>
              </w:rPr>
            </w:pPr>
            <w:r>
              <w:rPr>
                <w:b/>
                <w:sz w:val="20"/>
                <w:szCs w:val="20"/>
              </w:rPr>
              <w:t>Obsah:</w:t>
            </w:r>
          </w:p>
          <w:p w14:paraId="281C77E4" w14:textId="77777777" w:rsidR="00781E4C" w:rsidRDefault="00781E4C" w:rsidP="00781E4C">
            <w:pPr>
              <w:numPr>
                <w:ilvl w:val="0"/>
                <w:numId w:val="12"/>
              </w:numPr>
              <w:spacing w:after="0" w:line="240" w:lineRule="auto"/>
              <w:jc w:val="both"/>
              <w:rPr>
                <w:sz w:val="20"/>
                <w:szCs w:val="20"/>
              </w:rPr>
            </w:pPr>
            <w:r>
              <w:rPr>
                <w:sz w:val="20"/>
                <w:szCs w:val="20"/>
              </w:rPr>
              <w:t>Úvod</w:t>
            </w:r>
          </w:p>
          <w:p w14:paraId="67302C8F" w14:textId="77777777" w:rsidR="00781E4C" w:rsidRDefault="00781E4C" w:rsidP="00781E4C">
            <w:pPr>
              <w:numPr>
                <w:ilvl w:val="0"/>
                <w:numId w:val="12"/>
              </w:numPr>
              <w:spacing w:after="0" w:line="240" w:lineRule="auto"/>
              <w:jc w:val="both"/>
              <w:rPr>
                <w:sz w:val="20"/>
                <w:szCs w:val="20"/>
              </w:rPr>
            </w:pPr>
            <w:r>
              <w:rPr>
                <w:sz w:val="20"/>
                <w:szCs w:val="20"/>
              </w:rPr>
              <w:t>Představení kontrolních listů VZ využívaných v rámci operačních programů</w:t>
            </w:r>
          </w:p>
          <w:p w14:paraId="3E2A55C5" w14:textId="77777777" w:rsidR="00781E4C" w:rsidRDefault="00781E4C" w:rsidP="00781E4C">
            <w:pPr>
              <w:numPr>
                <w:ilvl w:val="0"/>
                <w:numId w:val="12"/>
              </w:numPr>
              <w:spacing w:after="0" w:line="240" w:lineRule="auto"/>
              <w:jc w:val="both"/>
              <w:rPr>
                <w:sz w:val="20"/>
                <w:szCs w:val="20"/>
              </w:rPr>
            </w:pPr>
            <w:r>
              <w:rPr>
                <w:sz w:val="20"/>
                <w:szCs w:val="20"/>
              </w:rPr>
              <w:t>Provedení kontrolním listem ZPŘ „krok za krokem“</w:t>
            </w:r>
          </w:p>
          <w:p w14:paraId="79294F03" w14:textId="77777777" w:rsidR="00781E4C" w:rsidRDefault="00781E4C" w:rsidP="00781E4C">
            <w:pPr>
              <w:numPr>
                <w:ilvl w:val="0"/>
                <w:numId w:val="12"/>
              </w:numPr>
              <w:spacing w:after="0" w:line="240" w:lineRule="auto"/>
              <w:jc w:val="both"/>
              <w:rPr>
                <w:sz w:val="20"/>
                <w:szCs w:val="20"/>
              </w:rPr>
            </w:pPr>
            <w:r>
              <w:rPr>
                <w:sz w:val="20"/>
                <w:szCs w:val="20"/>
              </w:rPr>
              <w:t>doplňující výklad základních oblastí VZ (předmět, kvalifikace, hodnocení…)</w:t>
            </w:r>
          </w:p>
          <w:p w14:paraId="40C92E3C" w14:textId="77777777" w:rsidR="00781E4C" w:rsidRDefault="00781E4C" w:rsidP="00781E4C">
            <w:pPr>
              <w:numPr>
                <w:ilvl w:val="0"/>
                <w:numId w:val="12"/>
              </w:numPr>
              <w:spacing w:after="0" w:line="240" w:lineRule="auto"/>
              <w:jc w:val="both"/>
              <w:rPr>
                <w:sz w:val="20"/>
                <w:szCs w:val="20"/>
              </w:rPr>
            </w:pPr>
            <w:r>
              <w:rPr>
                <w:sz w:val="20"/>
                <w:szCs w:val="20"/>
              </w:rPr>
              <w:t>Zásady uplatňování finančních oprav v rámci operačních programů</w:t>
            </w:r>
          </w:p>
          <w:p w14:paraId="00FF8F4A" w14:textId="77777777" w:rsidR="00781E4C" w:rsidRDefault="00781E4C" w:rsidP="00781E4C">
            <w:pPr>
              <w:numPr>
                <w:ilvl w:val="0"/>
                <w:numId w:val="12"/>
              </w:numPr>
              <w:spacing w:after="60" w:line="240" w:lineRule="auto"/>
              <w:ind w:left="714" w:hanging="357"/>
              <w:jc w:val="both"/>
              <w:rPr>
                <w:sz w:val="20"/>
                <w:szCs w:val="20"/>
              </w:rPr>
            </w:pPr>
            <w:r>
              <w:rPr>
                <w:sz w:val="20"/>
                <w:szCs w:val="20"/>
              </w:rPr>
              <w:t>Dotazy účastníků a závěr</w:t>
            </w:r>
          </w:p>
          <w:p w14:paraId="6728B50A" w14:textId="77777777" w:rsidR="00781E4C" w:rsidRPr="007A1AEA" w:rsidRDefault="00781E4C" w:rsidP="00877037">
            <w:pPr>
              <w:spacing w:before="60" w:after="60"/>
              <w:jc w:val="both"/>
              <w:rPr>
                <w:b/>
                <w:sz w:val="20"/>
                <w:szCs w:val="20"/>
              </w:rPr>
            </w:pPr>
            <w:r>
              <w:rPr>
                <w:b/>
                <w:sz w:val="20"/>
                <w:szCs w:val="20"/>
              </w:rPr>
              <w:t xml:space="preserve">Určení a předpokládané znalosti: </w:t>
            </w:r>
            <w:r>
              <w:rPr>
                <w:sz w:val="20"/>
                <w:szCs w:val="20"/>
              </w:rPr>
              <w:t>P</w:t>
            </w:r>
            <w:r>
              <w:rPr>
                <w:rFonts w:eastAsia="Times New Roman" w:cs="Calibri"/>
                <w:sz w:val="20"/>
                <w:szCs w:val="20"/>
                <w:lang w:eastAsia="cs-CZ"/>
              </w:rPr>
              <w:t>ro účast na kurzu je vhodná částečná znalost zákona o zadávání veřejných zakázek. Kurz je učen pro mírně pokročilé a specialisty (zkušené zadavatele).</w:t>
            </w:r>
          </w:p>
        </w:tc>
      </w:tr>
      <w:bookmarkStart w:id="34" w:name="_Toc67906980"/>
      <w:bookmarkStart w:id="35" w:name="_Toc95828009"/>
      <w:bookmarkStart w:id="36" w:name="_Toc120703967"/>
      <w:tr w:rsidR="00781E4C" w:rsidRPr="000C49B9" w14:paraId="5084577E" w14:textId="77777777" w:rsidTr="006D1336">
        <w:trPr>
          <w:trHeight w:val="24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0235D623" w14:textId="77777777" w:rsidR="00781E4C" w:rsidRPr="00E320AF" w:rsidRDefault="00781E4C" w:rsidP="005A3211">
            <w:pPr>
              <w:pStyle w:val="Nadpis1"/>
              <w:spacing w:before="0"/>
              <w:outlineLvl w:val="0"/>
              <w:rPr>
                <w:rStyle w:val="Nadpis1Char"/>
                <w:rFonts w:ascii="Calibri" w:eastAsia="Times New Roman" w:hAnsi="Calibri" w:cs="Times New Roman"/>
                <w:color w:val="FF0000"/>
                <w:kern w:val="32"/>
                <w:sz w:val="22"/>
                <w:u w:val="single"/>
              </w:rPr>
            </w:pPr>
            <w:r w:rsidRPr="00E320AF">
              <w:rPr>
                <w:rStyle w:val="Nadpis1Char"/>
                <w:rFonts w:ascii="Calibri" w:eastAsia="Times New Roman" w:hAnsi="Calibri" w:cs="Times New Roman"/>
                <w:b/>
                <w:noProof/>
                <w:color w:val="FF0000"/>
                <w:kern w:val="32"/>
                <w:sz w:val="22"/>
                <w:u w:val="single"/>
              </w:rPr>
              <mc:AlternateContent>
                <mc:Choice Requires="wps">
                  <w:drawing>
                    <wp:anchor distT="0" distB="0" distL="114300" distR="114300" simplePos="0" relativeHeight="251694080" behindDoc="0" locked="0" layoutInCell="1" allowOverlap="1" wp14:anchorId="6E0882AC" wp14:editId="7DECBA93">
                      <wp:simplePos x="0" y="0"/>
                      <wp:positionH relativeFrom="column">
                        <wp:posOffset>2811780</wp:posOffset>
                      </wp:positionH>
                      <wp:positionV relativeFrom="paragraph">
                        <wp:posOffset>197485</wp:posOffset>
                      </wp:positionV>
                      <wp:extent cx="3149600" cy="819150"/>
                      <wp:effectExtent l="0" t="0" r="0" b="0"/>
                      <wp:wrapNone/>
                      <wp:docPr id="51" name="Textové pole 51"/>
                      <wp:cNvGraphicFramePr/>
                      <a:graphic xmlns:a="http://schemas.openxmlformats.org/drawingml/2006/main">
                        <a:graphicData uri="http://schemas.microsoft.com/office/word/2010/wordprocessingShape">
                          <wps:wsp>
                            <wps:cNvSpPr txBox="1"/>
                            <wps:spPr>
                              <a:xfrm>
                                <a:off x="0" y="0"/>
                                <a:ext cx="3149600" cy="819150"/>
                              </a:xfrm>
                              <a:prstGeom prst="rect">
                                <a:avLst/>
                              </a:prstGeom>
                              <a:noFill/>
                              <a:ln>
                                <a:noFill/>
                              </a:ln>
                              <a:effectLst/>
                            </wps:spPr>
                            <wps:txbx>
                              <w:txbxContent>
                                <w:p w14:paraId="41A90BD9"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D384F23" w14:textId="214250DA" w:rsidR="00781E4C"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kontrola – pro mírně pokročilé a </w:t>
                                  </w:r>
                                  <w:r w:rsidR="004E3998">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0882AC" id="Textové pole 51" o:spid="_x0000_s1038" type="#_x0000_t202" style="position:absolute;margin-left:221.4pt;margin-top:15.55pt;width:248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" filled="f" stroked="f">
                      <v:textbox>
                        <w:txbxContent>
                          <w:p w14:paraId="41A90BD9" w14:textId="77777777" w:rsidR="00781E4C" w:rsidRDefault="00781E4C" w:rsidP="00781E4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D384F23" w14:textId="214250DA" w:rsidR="00781E4C" w:rsidRDefault="00781E4C" w:rsidP="00781E4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kontrola – pro mírně pokročilé a </w:t>
                            </w:r>
                            <w:r w:rsidR="004E3998">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v:textbox>
                    </v:shape>
                  </w:pict>
                </mc:Fallback>
              </mc:AlternateContent>
            </w:r>
            <w:r w:rsidRPr="00E320AF">
              <w:rPr>
                <w:rStyle w:val="Nadpis1Char"/>
                <w:rFonts w:ascii="Calibri" w:eastAsia="Times New Roman" w:hAnsi="Calibri" w:cs="Times New Roman"/>
                <w:b/>
                <w:color w:val="FF0000"/>
                <w:kern w:val="32"/>
                <w:sz w:val="22"/>
                <w:u w:val="single"/>
              </w:rPr>
              <w:t>KONTROLA A KONTROLNÍ PROTOKOLY II. - ŘEŠENÍ KONTROLNÍCH ZJIŠTĚNÍ V PRAXI</w:t>
            </w:r>
            <w:bookmarkEnd w:id="34"/>
            <w:bookmarkEnd w:id="35"/>
            <w:bookmarkEnd w:id="36"/>
          </w:p>
          <w:p w14:paraId="6664A89F" w14:textId="4ABB633E" w:rsidR="00781E4C" w:rsidRDefault="00781E4C" w:rsidP="005A3211">
            <w:pPr>
              <w:spacing w:after="0"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5A3211">
              <w:rPr>
                <w:rFonts w:cstheme="minorHAnsi"/>
                <w:sz w:val="20"/>
                <w:szCs w:val="20"/>
              </w:rPr>
              <w:t>7</w:t>
            </w:r>
            <w:r>
              <w:rPr>
                <w:rFonts w:cstheme="minorHAnsi"/>
                <w:sz w:val="20"/>
                <w:szCs w:val="20"/>
              </w:rPr>
              <w:t xml:space="preserve">. </w:t>
            </w:r>
            <w:r w:rsidR="005A3211">
              <w:rPr>
                <w:rFonts w:cstheme="minorHAnsi"/>
                <w:sz w:val="20"/>
                <w:szCs w:val="20"/>
              </w:rPr>
              <w:t>června</w:t>
            </w:r>
            <w:r>
              <w:rPr>
                <w:rFonts w:cstheme="minorHAnsi"/>
                <w:sz w:val="20"/>
                <w:szCs w:val="20"/>
              </w:rPr>
              <w:t xml:space="preserve"> 202</w:t>
            </w:r>
            <w:r w:rsidR="005A3211">
              <w:rPr>
                <w:rFonts w:cstheme="minorHAnsi"/>
                <w:sz w:val="20"/>
                <w:szCs w:val="20"/>
              </w:rPr>
              <w:t>3</w:t>
            </w:r>
            <w:r>
              <w:rPr>
                <w:rFonts w:cstheme="minorHAnsi"/>
                <w:sz w:val="20"/>
                <w:szCs w:val="20"/>
              </w:rPr>
              <w:t xml:space="preserve"> </w:t>
            </w:r>
          </w:p>
          <w:p w14:paraId="3EA5C68A" w14:textId="77777777" w:rsidR="00781E4C" w:rsidRDefault="00781E4C" w:rsidP="005A3211">
            <w:pPr>
              <w:spacing w:after="0" w:line="240" w:lineRule="atLeast"/>
              <w:rPr>
                <w:rFonts w:cstheme="minorHAnsi"/>
                <w:b/>
                <w:bCs/>
                <w:sz w:val="20"/>
                <w:szCs w:val="20"/>
              </w:rPr>
            </w:pPr>
            <w:r>
              <w:rPr>
                <w:rFonts w:cstheme="minorHAnsi"/>
                <w:b/>
                <w:bCs/>
                <w:sz w:val="20"/>
                <w:szCs w:val="20"/>
              </w:rPr>
              <w:t xml:space="preserve">Čas: </w:t>
            </w:r>
            <w:r>
              <w:rPr>
                <w:rFonts w:cstheme="minorHAnsi"/>
                <w:sz w:val="20"/>
                <w:szCs w:val="20"/>
              </w:rPr>
              <w:t>9,00 – 13,45</w:t>
            </w:r>
          </w:p>
          <w:p w14:paraId="78BE6064" w14:textId="77777777" w:rsidR="00781E4C" w:rsidRDefault="00781E4C" w:rsidP="005A3211">
            <w:pPr>
              <w:spacing w:after="0" w:line="160" w:lineRule="atLeast"/>
              <w:rPr>
                <w:rFonts w:cstheme="minorHAnsi"/>
                <w:sz w:val="20"/>
                <w:szCs w:val="20"/>
              </w:rPr>
            </w:pPr>
            <w:r>
              <w:rPr>
                <w:rFonts w:cstheme="minorHAnsi"/>
                <w:b/>
                <w:bCs/>
                <w:sz w:val="20"/>
                <w:szCs w:val="20"/>
              </w:rPr>
              <w:t>Lektor:</w:t>
            </w:r>
            <w:r>
              <w:rPr>
                <w:rFonts w:cstheme="minorHAnsi"/>
                <w:sz w:val="20"/>
                <w:szCs w:val="20"/>
              </w:rPr>
              <w:t xml:space="preserve"> Ing. Bc. Michal Sklenář </w:t>
            </w:r>
          </w:p>
          <w:p w14:paraId="3A84C860" w14:textId="77777777" w:rsidR="00781E4C" w:rsidRDefault="00781E4C" w:rsidP="005A3211">
            <w:pPr>
              <w:spacing w:after="0" w:line="200" w:lineRule="atLeast"/>
              <w:rPr>
                <w:rFonts w:cs="Calibri"/>
                <w:bCs/>
                <w:sz w:val="20"/>
                <w:szCs w:val="20"/>
                <w:lang w:eastAsia="cs-CZ"/>
              </w:rPr>
            </w:pPr>
            <w:r>
              <w:rPr>
                <w:rFonts w:cs="Calibri"/>
                <w:b/>
                <w:sz w:val="20"/>
                <w:szCs w:val="20"/>
                <w:lang w:eastAsia="cs-CZ"/>
              </w:rPr>
              <w:t>Číslo akreditace:</w:t>
            </w:r>
            <w:r>
              <w:rPr>
                <w:rFonts w:cs="Calibri"/>
                <w:bCs/>
                <w:sz w:val="20"/>
                <w:szCs w:val="20"/>
                <w:lang w:eastAsia="cs-CZ"/>
              </w:rPr>
              <w:t xml:space="preserve"> AK/PV-79/2019</w:t>
            </w:r>
          </w:p>
          <w:p w14:paraId="1307E205" w14:textId="2BF53330" w:rsidR="00781E4C" w:rsidRDefault="00781E4C" w:rsidP="005A3211">
            <w:pPr>
              <w:spacing w:after="0"/>
            </w:pPr>
            <w:r>
              <w:rPr>
                <w:b/>
                <w:bCs/>
                <w:sz w:val="20"/>
                <w:szCs w:val="20"/>
                <w:shd w:val="clear" w:color="auto" w:fill="D9E2F3" w:themeFill="accent1" w:themeFillTint="33"/>
              </w:rPr>
              <w:t>Cena prezenčně (bez DPH/včetně DPH):</w:t>
            </w:r>
            <w:r>
              <w:t xml:space="preserve"> </w:t>
            </w:r>
            <w:r w:rsidR="004E3998">
              <w:t>2.448,- Kč / 2.962,08</w:t>
            </w:r>
            <w:r w:rsidR="00E37C82">
              <w:t xml:space="preserve"> </w:t>
            </w:r>
            <w:r w:rsidR="004E3998">
              <w:t>Kč</w:t>
            </w:r>
          </w:p>
          <w:p w14:paraId="307696CF" w14:textId="78B98CE1" w:rsidR="00781E4C" w:rsidRPr="000C49B9" w:rsidRDefault="00781E4C" w:rsidP="005A3211">
            <w:pPr>
              <w:spacing w:after="0"/>
            </w:pPr>
            <w:r>
              <w:rPr>
                <w:b/>
                <w:bCs/>
                <w:sz w:val="20"/>
                <w:szCs w:val="20"/>
                <w:shd w:val="clear" w:color="auto" w:fill="D9E2F3" w:themeFill="accent1" w:themeFillTint="33"/>
              </w:rPr>
              <w:t xml:space="preserve">Cena online (bez DPH/včetně DPH): </w:t>
            </w:r>
            <w:bookmarkStart w:id="37" w:name="_Hlk122343881"/>
            <w:r>
              <w:t>2.448,- Kč / 2.962,08</w:t>
            </w:r>
            <w:r w:rsidR="00E37C82">
              <w:t xml:space="preserve"> </w:t>
            </w:r>
            <w:r>
              <w:t>Kč</w:t>
            </w:r>
            <w:bookmarkEnd w:id="37"/>
          </w:p>
        </w:tc>
      </w:tr>
      <w:tr w:rsidR="00781E4C" w14:paraId="7E571689" w14:textId="77777777" w:rsidTr="006D1336">
        <w:trPr>
          <w:trHeight w:val="240"/>
        </w:trPr>
        <w:tc>
          <w:tcPr>
            <w:tcW w:w="10185" w:type="dxa"/>
            <w:tcBorders>
              <w:top w:val="single" w:sz="4" w:space="0" w:color="5B9BD5" w:themeColor="accent5"/>
              <w:left w:val="single" w:sz="18" w:space="0" w:color="auto"/>
              <w:bottom w:val="double" w:sz="12" w:space="0" w:color="auto"/>
              <w:right w:val="single" w:sz="18" w:space="0" w:color="auto"/>
            </w:tcBorders>
          </w:tcPr>
          <w:p w14:paraId="001D63E1" w14:textId="77777777" w:rsidR="00781E4C" w:rsidRDefault="00781E4C" w:rsidP="00877037">
            <w:pPr>
              <w:spacing w:before="100" w:beforeAutospacing="1"/>
              <w:rPr>
                <w:rFonts w:eastAsia="Times New Roman" w:cstheme="minorHAnsi"/>
                <w:b/>
                <w:bCs/>
                <w:sz w:val="20"/>
                <w:szCs w:val="20"/>
                <w:lang w:eastAsia="cs-CZ"/>
              </w:rPr>
            </w:pPr>
            <w:r>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028D5FD2" w14:textId="77777777" w:rsidR="00781E4C" w:rsidRDefault="00781E4C" w:rsidP="00877037">
            <w:pPr>
              <w:spacing w:before="60" w:after="60"/>
              <w:jc w:val="both"/>
              <w:rPr>
                <w:rFonts w:cstheme="minorHAnsi"/>
                <w:bCs/>
                <w:sz w:val="20"/>
                <w:szCs w:val="20"/>
              </w:rPr>
            </w:pPr>
            <w:r>
              <w:rPr>
                <w:rFonts w:cstheme="minorHAnsi"/>
                <w:bCs/>
                <w:sz w:val="20"/>
                <w:szCs w:val="20"/>
              </w:rPr>
              <w:t xml:space="preserve">Součástí semináře je </w:t>
            </w:r>
            <w:r>
              <w:rPr>
                <w:rFonts w:eastAsia="Times New Roman" w:cstheme="minorHAnsi"/>
                <w:sz w:val="20"/>
                <w:szCs w:val="20"/>
                <w:lang w:eastAsia="cs-CZ"/>
              </w:rPr>
              <w:t>ukázka modelových vzorů jednotlivých dokumentů, v souladu se zákonem č. 255/</w:t>
            </w:r>
            <w:r>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04A1ADCC" w14:textId="77777777" w:rsidR="00781E4C" w:rsidRDefault="00781E4C" w:rsidP="00877037">
            <w:pPr>
              <w:spacing w:before="60" w:after="60"/>
              <w:jc w:val="both"/>
              <w:rPr>
                <w:rFonts w:cstheme="minorHAnsi"/>
                <w:bCs/>
                <w:sz w:val="20"/>
                <w:szCs w:val="20"/>
              </w:rPr>
            </w:pPr>
            <w:r>
              <w:rPr>
                <w:rFonts w:cstheme="minorHAnsi"/>
                <w:bCs/>
                <w:sz w:val="20"/>
                <w:szCs w:val="20"/>
              </w:rPr>
              <w:t xml:space="preserve">V rámci semináře obdrží účastnící praktické rady a tipy, jak psát protokol o kontrole a ostatní dokumenty související s výkonem kontroly. </w:t>
            </w:r>
          </w:p>
          <w:p w14:paraId="499516EE" w14:textId="77777777" w:rsidR="00781E4C" w:rsidRDefault="00781E4C" w:rsidP="00877037">
            <w:pPr>
              <w:jc w:val="both"/>
              <w:rPr>
                <w:rFonts w:cstheme="minorHAnsi"/>
                <w:b/>
                <w:sz w:val="20"/>
                <w:szCs w:val="20"/>
              </w:rPr>
            </w:pPr>
            <w:r>
              <w:rPr>
                <w:rFonts w:cstheme="minorHAnsi"/>
                <w:b/>
                <w:sz w:val="20"/>
                <w:szCs w:val="20"/>
              </w:rPr>
              <w:t xml:space="preserve">Obsah: </w:t>
            </w:r>
          </w:p>
          <w:p w14:paraId="779D8C60" w14:textId="77777777" w:rsidR="00781E4C" w:rsidRDefault="00781E4C" w:rsidP="00877037">
            <w:pPr>
              <w:jc w:val="both"/>
              <w:rPr>
                <w:rFonts w:cstheme="minorHAnsi"/>
                <w:b/>
                <w:sz w:val="20"/>
                <w:szCs w:val="20"/>
              </w:rPr>
            </w:pPr>
            <w:r>
              <w:rPr>
                <w:rFonts w:cstheme="minorHAnsi"/>
                <w:bCs/>
                <w:sz w:val="20"/>
                <w:szCs w:val="20"/>
              </w:rPr>
              <w:t xml:space="preserve">Zákon č. 255/2012 Sb., o kontrole (kontrolní řád): </w:t>
            </w:r>
          </w:p>
          <w:p w14:paraId="721F3436"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působnost, formy kontroly, </w:t>
            </w:r>
          </w:p>
          <w:p w14:paraId="3222E6D7"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pověření ke kontrole, zahájení kontroly, </w:t>
            </w:r>
          </w:p>
          <w:p w14:paraId="7FFE9D3E"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sz w:val="20"/>
                <w:szCs w:val="20"/>
              </w:rPr>
              <w:t>práva a povinnosti kontrolujícího/kontrolované osoby,</w:t>
            </w:r>
            <w:r>
              <w:rPr>
                <w:rFonts w:asciiTheme="minorHAnsi" w:hAnsiTheme="minorHAnsi" w:cstheme="minorHAnsi"/>
                <w:bCs/>
                <w:sz w:val="20"/>
                <w:szCs w:val="20"/>
              </w:rPr>
              <w:t xml:space="preserve"> </w:t>
            </w:r>
          </w:p>
          <w:p w14:paraId="65E35D3D"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protokol o kontrole, </w:t>
            </w:r>
          </w:p>
          <w:p w14:paraId="5E7CE7F7"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námitky a jejich vyřízení, </w:t>
            </w:r>
          </w:p>
          <w:p w14:paraId="78DBE3C4"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ukončení kontroly, </w:t>
            </w:r>
          </w:p>
          <w:p w14:paraId="26BDCBC4"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správní delikty, </w:t>
            </w:r>
          </w:p>
          <w:p w14:paraId="5A3EF7E4" w14:textId="77777777" w:rsidR="00781E4C" w:rsidRDefault="00781E4C" w:rsidP="00781E4C">
            <w:pPr>
              <w:pStyle w:val="Odstavecseseznamem"/>
              <w:numPr>
                <w:ilvl w:val="0"/>
                <w:numId w:val="17"/>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úkony navazující na kontrolu, atd. </w:t>
            </w:r>
          </w:p>
          <w:p w14:paraId="3CB8CFED" w14:textId="77777777" w:rsidR="00781E4C" w:rsidRDefault="00781E4C" w:rsidP="00877037">
            <w:pPr>
              <w:jc w:val="both"/>
              <w:rPr>
                <w:rFonts w:cstheme="minorHAnsi"/>
                <w:bCs/>
                <w:sz w:val="20"/>
                <w:szCs w:val="20"/>
              </w:rPr>
            </w:pPr>
          </w:p>
          <w:p w14:paraId="190D98BB" w14:textId="77777777" w:rsidR="00781E4C" w:rsidRDefault="00781E4C" w:rsidP="00877037">
            <w:pPr>
              <w:jc w:val="both"/>
              <w:rPr>
                <w:rFonts w:cstheme="minorHAnsi"/>
                <w:bCs/>
                <w:sz w:val="20"/>
                <w:szCs w:val="20"/>
              </w:rPr>
            </w:pPr>
            <w:r>
              <w:rPr>
                <w:rFonts w:cstheme="minorHAnsi"/>
                <w:bCs/>
                <w:sz w:val="20"/>
                <w:szCs w:val="20"/>
              </w:rPr>
              <w:t xml:space="preserve">Zákon č. 320/2001 Sb. (o finanční kontrole): </w:t>
            </w:r>
          </w:p>
          <w:p w14:paraId="39A90B69" w14:textId="77777777" w:rsidR="00781E4C" w:rsidRDefault="00781E4C" w:rsidP="00781E4C">
            <w:pPr>
              <w:pStyle w:val="Odstavecseseznamem"/>
              <w:numPr>
                <w:ilvl w:val="0"/>
                <w:numId w:val="18"/>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pojmy, rozsah finanční kontroly, </w:t>
            </w:r>
          </w:p>
          <w:p w14:paraId="25278DF1" w14:textId="77777777" w:rsidR="00781E4C" w:rsidRDefault="00781E4C" w:rsidP="00781E4C">
            <w:pPr>
              <w:pStyle w:val="Odstavecseseznamem"/>
              <w:numPr>
                <w:ilvl w:val="0"/>
                <w:numId w:val="18"/>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účel a druhy kontrol, </w:t>
            </w:r>
          </w:p>
          <w:p w14:paraId="797D255F" w14:textId="77777777" w:rsidR="00781E4C" w:rsidRDefault="00781E4C" w:rsidP="00781E4C">
            <w:pPr>
              <w:pStyle w:val="Odstavecseseznamem"/>
              <w:numPr>
                <w:ilvl w:val="0"/>
                <w:numId w:val="18"/>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kontrolní metody, </w:t>
            </w:r>
          </w:p>
          <w:p w14:paraId="510FB103" w14:textId="77777777" w:rsidR="00781E4C" w:rsidRDefault="00781E4C" w:rsidP="00781E4C">
            <w:pPr>
              <w:pStyle w:val="Odstavecseseznamem"/>
              <w:numPr>
                <w:ilvl w:val="0"/>
                <w:numId w:val="18"/>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principy "3E" </w:t>
            </w:r>
          </w:p>
          <w:p w14:paraId="62069189" w14:textId="77777777" w:rsidR="00781E4C" w:rsidRDefault="00781E4C" w:rsidP="00781E4C">
            <w:pPr>
              <w:pStyle w:val="Odstavecseseznamem"/>
              <w:numPr>
                <w:ilvl w:val="0"/>
                <w:numId w:val="18"/>
              </w:num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kontrolní skupina, atd. </w:t>
            </w:r>
          </w:p>
          <w:p w14:paraId="310A1F9E" w14:textId="77777777" w:rsidR="00781E4C" w:rsidRDefault="00781E4C" w:rsidP="00877037">
            <w:pPr>
              <w:jc w:val="both"/>
              <w:rPr>
                <w:rFonts w:cstheme="minorHAnsi"/>
                <w:b/>
                <w:sz w:val="20"/>
                <w:szCs w:val="20"/>
              </w:rPr>
            </w:pPr>
          </w:p>
          <w:p w14:paraId="6C6BCAFC" w14:textId="77777777" w:rsidR="00781E4C" w:rsidRDefault="00781E4C" w:rsidP="00877037">
            <w:pPr>
              <w:tabs>
                <w:tab w:val="right" w:pos="5500"/>
              </w:tabs>
              <w:spacing w:before="120" w:after="120"/>
              <w:jc w:val="both"/>
              <w:rPr>
                <w:b/>
                <w:sz w:val="20"/>
                <w:szCs w:val="20"/>
              </w:rPr>
            </w:pPr>
            <w:r>
              <w:rPr>
                <w:rFonts w:cstheme="minorHAnsi"/>
                <w:b/>
                <w:sz w:val="20"/>
                <w:szCs w:val="20"/>
              </w:rPr>
              <w:t xml:space="preserve">Určení a předpokládané znalosti: </w:t>
            </w:r>
            <w:r>
              <w:rPr>
                <w:rFonts w:cstheme="minorHAnsi"/>
                <w:sz w:val="20"/>
                <w:szCs w:val="20"/>
              </w:rPr>
              <w:t>Pracovníci veřejné správy, kteří vykonávají kontrolu příspěvkových organizací, kontrolu příjemců dotací, kontrolu v rámci strukturálních fondů. Kurz nevyžaduje žádné předchozí znalosti. Kurz vyžaduje znalosti na úrovní kurzu kontrola a kontrolní protokoly i. a je určen pro mírně pokročilé.</w:t>
            </w:r>
          </w:p>
        </w:tc>
      </w:tr>
      <w:bookmarkStart w:id="38" w:name="_Toc119309333"/>
      <w:bookmarkStart w:id="39" w:name="_Toc120703968"/>
      <w:bookmarkStart w:id="40" w:name="_Toc60902759"/>
      <w:bookmarkStart w:id="41" w:name="_Toc95828011"/>
      <w:tr w:rsidR="00E320AF" w:rsidRPr="00277E95" w14:paraId="02AEB8BB" w14:textId="77777777" w:rsidTr="006D1336">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0B43B372" w14:textId="2EC4DDF3" w:rsidR="00E320AF" w:rsidRPr="00E320AF" w:rsidRDefault="004E3998" w:rsidP="005A3211">
            <w:pPr>
              <w:pStyle w:val="Nadpis1"/>
              <w:spacing w:before="0"/>
              <w:outlineLvl w:val="0"/>
              <w:rPr>
                <w:rStyle w:val="Nadpis1Char"/>
                <w:rFonts w:ascii="Calibri" w:eastAsia="Times New Roman" w:hAnsi="Calibri" w:cs="Times New Roman"/>
                <w:b/>
                <w:color w:val="FF0000"/>
                <w:kern w:val="32"/>
                <w:sz w:val="22"/>
                <w:u w:val="single"/>
              </w:rPr>
            </w:pPr>
            <w:r w:rsidRPr="00926E62">
              <w:rPr>
                <w:noProof/>
                <w:lang w:eastAsia="cs-CZ"/>
              </w:rPr>
              <mc:AlternateContent>
                <mc:Choice Requires="wps">
                  <w:drawing>
                    <wp:anchor distT="0" distB="0" distL="114300" distR="114300" simplePos="0" relativeHeight="251698176" behindDoc="0" locked="0" layoutInCell="1" allowOverlap="1" wp14:anchorId="3AE645CA" wp14:editId="6F82640C">
                      <wp:simplePos x="0" y="0"/>
                      <wp:positionH relativeFrom="column">
                        <wp:posOffset>3126105</wp:posOffset>
                      </wp:positionH>
                      <wp:positionV relativeFrom="paragraph">
                        <wp:posOffset>200025</wp:posOffset>
                      </wp:positionV>
                      <wp:extent cx="3098800" cy="78105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553C900A" w14:textId="77777777" w:rsidR="00E320AF" w:rsidRPr="00D17110"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228</w:t>
                                  </w:r>
                                </w:p>
                                <w:p w14:paraId="0F6EC14D" w14:textId="77777777" w:rsidR="00E320AF"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26FA6F81" w14:textId="77777777" w:rsidR="00E320AF" w:rsidRPr="00D17110"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45CA" id="Textové pole 7" o:spid="_x0000_s1039" type="#_x0000_t202" style="position:absolute;margin-left:246.15pt;margin-top:15.75pt;width:244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" filled="f" stroked="f">
                      <v:textbox>
                        <w:txbxContent>
                          <w:p w14:paraId="553C900A" w14:textId="77777777" w:rsidR="00E320AF" w:rsidRPr="00D17110"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228</w:t>
                            </w:r>
                          </w:p>
                          <w:p w14:paraId="0F6EC14D" w14:textId="77777777" w:rsidR="00E320AF"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26FA6F81" w14:textId="77777777" w:rsidR="00E320AF" w:rsidRPr="00D17110" w:rsidRDefault="00E320AF" w:rsidP="00E320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 pokročilé</w:t>
                            </w:r>
                          </w:p>
                        </w:txbxContent>
                      </v:textbox>
                    </v:shape>
                  </w:pict>
                </mc:Fallback>
              </mc:AlternateContent>
            </w:r>
            <w:r w:rsidR="00E320AF" w:rsidRPr="00E320AF">
              <w:rPr>
                <w:rStyle w:val="Nadpis1Char"/>
                <w:rFonts w:ascii="Calibri" w:eastAsia="Times New Roman" w:hAnsi="Calibri" w:cs="Times New Roman"/>
                <w:b/>
                <w:color w:val="FF0000"/>
                <w:kern w:val="32"/>
                <w:sz w:val="22"/>
                <w:u w:val="single"/>
              </w:rPr>
              <w:t>KONTROLNÍ LISTY K VEŘEJNÝM ZAKÁZKÁM – NOVINKA</w:t>
            </w:r>
            <w:bookmarkEnd w:id="38"/>
            <w:bookmarkEnd w:id="39"/>
          </w:p>
          <w:p w14:paraId="3F47E0F9" w14:textId="3732B134" w:rsidR="00E320AF" w:rsidRPr="00710232" w:rsidRDefault="00E320AF" w:rsidP="00E320AF">
            <w:pPr>
              <w:spacing w:after="0"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 června 2023</w:t>
            </w:r>
          </w:p>
          <w:p w14:paraId="438E9204" w14:textId="77777777" w:rsidR="00E320AF" w:rsidRPr="00710232" w:rsidRDefault="00E320AF" w:rsidP="00E320AF">
            <w:pPr>
              <w:spacing w:after="0"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4F8469F6" w14:textId="77777777" w:rsidR="00E320AF" w:rsidRDefault="00E320AF" w:rsidP="00E320AF">
            <w:pPr>
              <w:spacing w:after="0"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Hana Novotná</w:t>
            </w:r>
          </w:p>
          <w:p w14:paraId="25E1D949" w14:textId="77777777" w:rsidR="00E320AF" w:rsidRDefault="00E320AF" w:rsidP="00E320AF">
            <w:pPr>
              <w:spacing w:after="0"/>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w:t>
            </w:r>
          </w:p>
          <w:p w14:paraId="645993F8" w14:textId="015E88C8" w:rsidR="00E320AF" w:rsidRDefault="00E320AF" w:rsidP="00E320AF">
            <w:pPr>
              <w:spacing w:after="0"/>
            </w:pPr>
            <w:r>
              <w:rPr>
                <w:b/>
                <w:bCs/>
                <w:sz w:val="20"/>
                <w:szCs w:val="20"/>
                <w:shd w:val="clear" w:color="auto" w:fill="D9E2F3" w:themeFill="accent1" w:themeFillTint="33"/>
              </w:rPr>
              <w:t>Cena prezenčně (bez DPH/včetně DPH):</w:t>
            </w:r>
            <w:r>
              <w:t xml:space="preserve"> </w:t>
            </w:r>
            <w:r w:rsidR="004E3998">
              <w:t>2.448,- Kč / 2.962,08</w:t>
            </w:r>
            <w:r w:rsidR="00E37C82">
              <w:t xml:space="preserve"> </w:t>
            </w:r>
            <w:r w:rsidR="004E3998">
              <w:t>Kč</w:t>
            </w:r>
          </w:p>
          <w:p w14:paraId="5B8E71C0" w14:textId="22B209A5" w:rsidR="00E320AF" w:rsidRPr="00277E95" w:rsidRDefault="00E320AF" w:rsidP="00E320AF">
            <w:pPr>
              <w:spacing w:after="0"/>
            </w:pPr>
            <w:r>
              <w:rPr>
                <w:b/>
                <w:bCs/>
                <w:sz w:val="20"/>
                <w:szCs w:val="20"/>
                <w:shd w:val="clear" w:color="auto" w:fill="D9E2F3" w:themeFill="accent1" w:themeFillTint="33"/>
              </w:rPr>
              <w:t xml:space="preserve">Cena online (bez DPH/včetně DPH): </w:t>
            </w:r>
            <w:r>
              <w:t>2.448,- Kč / 2.962,08</w:t>
            </w:r>
            <w:r w:rsidR="00E37C82">
              <w:t xml:space="preserve"> </w:t>
            </w:r>
            <w:r>
              <w:t>Kč</w:t>
            </w:r>
          </w:p>
        </w:tc>
      </w:tr>
      <w:tr w:rsidR="00E320AF" w:rsidRPr="006A44AC" w14:paraId="14C3E99F" w14:textId="77777777" w:rsidTr="006D1336">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03F19995" w14:textId="77777777" w:rsidR="00E320AF" w:rsidRPr="00AD68CA" w:rsidRDefault="00E320AF" w:rsidP="00877037">
            <w:pPr>
              <w:spacing w:before="60" w:after="90" w:line="252" w:lineRule="atLeast"/>
              <w:jc w:val="both"/>
              <w:rPr>
                <w:b/>
                <w:bCs/>
                <w:sz w:val="20"/>
                <w:szCs w:val="20"/>
              </w:rPr>
            </w:pPr>
            <w:r w:rsidRPr="00AD68CA">
              <w:rPr>
                <w:b/>
                <w:bCs/>
                <w:sz w:val="20"/>
                <w:szCs w:val="20"/>
              </w:rPr>
              <w:t xml:space="preserve">Účastníkům kurzu budou představeny kontrolní listy, které jsou součástí metodiky používané ke kontrole veřejných zakázek. Na konkrétním kontrolním listu otevřeného řízení budou účastníci provedeni „krok za krokem“ kontrolou vzorové veřejné zakázky, která bude doplněna výkladem základních oblastí důležitých pro správné zadání veřejné zakázky. </w:t>
            </w:r>
          </w:p>
          <w:p w14:paraId="669D8CB8" w14:textId="77777777" w:rsidR="00E320AF" w:rsidRPr="006F12E5" w:rsidRDefault="00E320AF" w:rsidP="00877037">
            <w:pPr>
              <w:spacing w:after="160" w:line="259" w:lineRule="auto"/>
              <w:rPr>
                <w:rFonts w:ascii="Calibri" w:eastAsia="Calibri" w:hAnsi="Calibri" w:cs="Times New Roman"/>
                <w:sz w:val="20"/>
                <w:szCs w:val="20"/>
              </w:rPr>
            </w:pPr>
            <w:r w:rsidRPr="006F12E5">
              <w:rPr>
                <w:rFonts w:ascii="Calibri" w:eastAsia="Calibri" w:hAnsi="Calibri" w:cs="Times New Roman"/>
                <w:sz w:val="20"/>
                <w:szCs w:val="20"/>
              </w:rPr>
              <w:t xml:space="preserve">Základním cílem kurzu je, vytvořit si soubor otázek a odpovědí, které je možné uplatnit pro kontrolu veřejných zakázek, a to jak v případě kontroly postupu ve vlastních zadávacích řízeních nebo při kontrole zakázek příjemce dotace. </w:t>
            </w:r>
          </w:p>
          <w:p w14:paraId="452C6A64" w14:textId="77777777" w:rsidR="00E320AF" w:rsidRPr="006F12E5" w:rsidRDefault="00E320AF" w:rsidP="00877037">
            <w:pPr>
              <w:spacing w:after="160" w:line="259" w:lineRule="auto"/>
              <w:rPr>
                <w:rFonts w:ascii="Calibri" w:eastAsia="Calibri" w:hAnsi="Calibri" w:cs="Times New Roman"/>
                <w:sz w:val="20"/>
                <w:szCs w:val="20"/>
              </w:rPr>
            </w:pPr>
            <w:r w:rsidRPr="006F12E5">
              <w:rPr>
                <w:rFonts w:ascii="Calibri" w:eastAsia="Calibri" w:hAnsi="Calibri" w:cs="Times New Roman"/>
                <w:sz w:val="20"/>
                <w:szCs w:val="20"/>
              </w:rPr>
              <w:t xml:space="preserve">Co si představit pod kontrolním listem? </w:t>
            </w:r>
          </w:p>
          <w:p w14:paraId="53FA5D09" w14:textId="77777777" w:rsidR="00E320AF" w:rsidRPr="006F12E5" w:rsidRDefault="00E320AF" w:rsidP="00877037">
            <w:pPr>
              <w:spacing w:after="160" w:line="259" w:lineRule="auto"/>
              <w:rPr>
                <w:rFonts w:ascii="Calibri" w:eastAsia="Calibri" w:hAnsi="Calibri" w:cs="Times New Roman"/>
                <w:sz w:val="20"/>
                <w:szCs w:val="20"/>
              </w:rPr>
            </w:pPr>
            <w:r w:rsidRPr="006F12E5">
              <w:rPr>
                <w:rFonts w:ascii="Calibri" w:eastAsia="Calibri" w:hAnsi="Calibri" w:cs="Times New Roman"/>
                <w:sz w:val="20"/>
                <w:szCs w:val="20"/>
              </w:rPr>
              <w:t xml:space="preserve">Kontrolní listy k veřejným zakázkám obsahují stovky otázek, které jednoduchým a věcným způsobem  směřují k hlavním zásadám, které má daný typ a druh veřejné zakázky splňovat. Seminář se zabývá konkrétními příklady k daným otázkám, jak odpovědi ověřovat, jak jednoduše sestavit základní strukturu kontrolované zakázky, aby se nám s kontrolním listem pracovalo co nejefektivněji. </w:t>
            </w:r>
          </w:p>
          <w:p w14:paraId="46D012E3" w14:textId="77777777" w:rsidR="00E320AF" w:rsidRPr="002D3B0F" w:rsidRDefault="00E320AF" w:rsidP="00877037">
            <w:pPr>
              <w:spacing w:after="60"/>
              <w:jc w:val="both"/>
              <w:rPr>
                <w:rFonts w:cs="Calibri"/>
                <w:sz w:val="20"/>
                <w:szCs w:val="20"/>
              </w:rPr>
            </w:pPr>
          </w:p>
          <w:p w14:paraId="37716888" w14:textId="77777777" w:rsidR="00E320AF" w:rsidRPr="006A44AC" w:rsidRDefault="00E320AF" w:rsidP="00877037">
            <w:pPr>
              <w:spacing w:after="60"/>
              <w:rPr>
                <w:rFonts w:cs="Calibri"/>
                <w:sz w:val="20"/>
                <w:szCs w:val="20"/>
              </w:rPr>
            </w:pPr>
            <w:r w:rsidRPr="002D3B0F">
              <w:rPr>
                <w:rFonts w:cs="Calibri"/>
                <w:b/>
                <w:bCs/>
                <w:sz w:val="20"/>
                <w:szCs w:val="20"/>
              </w:rPr>
              <w:t>Určení a předpokládané znalosti</w:t>
            </w:r>
            <w:r w:rsidRPr="008003AC">
              <w:rPr>
                <w:rFonts w:cs="Calibri"/>
                <w:sz w:val="20"/>
                <w:szCs w:val="20"/>
              </w:rPr>
              <w:t xml:space="preserve">: </w:t>
            </w:r>
            <w:r w:rsidRPr="006A44AC">
              <w:rPr>
                <w:rFonts w:cs="Calibri"/>
                <w:sz w:val="20"/>
                <w:szCs w:val="20"/>
              </w:rPr>
              <w:t>Je předpokládána základní znalost zákona, kurz ale není vhodný pro experty na zadávání veřejných zakázek.</w:t>
            </w:r>
          </w:p>
        </w:tc>
      </w:tr>
      <w:bookmarkStart w:id="42" w:name="_Toc120703969"/>
      <w:tr w:rsidR="00781E4C" w:rsidRPr="00653721" w14:paraId="7F48AC1B" w14:textId="77777777" w:rsidTr="00627F68">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69B1B57B" w14:textId="7CE183BD" w:rsidR="00781E4C" w:rsidRPr="00E320AF" w:rsidRDefault="00781E4C" w:rsidP="005A3211">
            <w:pPr>
              <w:pStyle w:val="Nadpis1"/>
              <w:spacing w:before="0"/>
              <w:outlineLvl w:val="0"/>
              <w:rPr>
                <w:rStyle w:val="Nadpis1Char"/>
                <w:b/>
                <w:color w:val="FF0000"/>
                <w:sz w:val="28"/>
                <w:szCs w:val="28"/>
              </w:rPr>
            </w:pPr>
            <w:r w:rsidRPr="00E320AF">
              <w:rPr>
                <w:rStyle w:val="Nadpis1Char"/>
                <w:rFonts w:ascii="Calibri" w:eastAsia="Times New Roman" w:hAnsi="Calibri" w:cs="Times New Roman"/>
                <w:b/>
                <w:noProof/>
                <w:color w:val="FF0000"/>
                <w:kern w:val="32"/>
                <w:sz w:val="22"/>
                <w:u w:val="single"/>
              </w:rPr>
              <mc:AlternateContent>
                <mc:Choice Requires="wps">
                  <w:drawing>
                    <wp:anchor distT="0" distB="0" distL="114300" distR="114300" simplePos="0" relativeHeight="251696128" behindDoc="0" locked="0" layoutInCell="1" allowOverlap="1" wp14:anchorId="28FBFF1E" wp14:editId="4F9DBDBA">
                      <wp:simplePos x="0" y="0"/>
                      <wp:positionH relativeFrom="column">
                        <wp:posOffset>3169036</wp:posOffset>
                      </wp:positionH>
                      <wp:positionV relativeFrom="paragraph">
                        <wp:posOffset>-22721</wp:posOffset>
                      </wp:positionV>
                      <wp:extent cx="3200400" cy="11715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1B2B92AD" w14:textId="2C882694"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71A6B509"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FF1E" id="Textové pole 6" o:spid="_x0000_s1040" type="#_x0000_t202" style="position:absolute;margin-left:249.55pt;margin-top:-1.8pt;width:252pt;height:9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" filled="f" stroked="f">
                      <v:textbox>
                        <w:txbxContent>
                          <w:p w14:paraId="1B2B92AD" w14:textId="2C882694"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71A6B509" w14:textId="77777777" w:rsidR="00781E4C" w:rsidRPr="00D17110" w:rsidRDefault="00781E4C" w:rsidP="00781E4C">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E320AF">
              <w:rPr>
                <w:rStyle w:val="Nadpis1Char"/>
                <w:rFonts w:ascii="Calibri" w:eastAsia="Times New Roman" w:hAnsi="Calibri" w:cs="Times New Roman"/>
                <w:b/>
                <w:color w:val="FF0000"/>
                <w:kern w:val="32"/>
                <w:sz w:val="22"/>
                <w:u w:val="single"/>
              </w:rPr>
              <w:t>ZADÁVÁNÍ VEŘEJNÝCH ZAKÁZEK V ROCE 202</w:t>
            </w:r>
            <w:bookmarkEnd w:id="40"/>
            <w:bookmarkEnd w:id="41"/>
            <w:r w:rsidRPr="00E320AF">
              <w:rPr>
                <w:rStyle w:val="Nadpis1Char"/>
                <w:rFonts w:ascii="Calibri" w:eastAsia="Times New Roman" w:hAnsi="Calibri" w:cs="Times New Roman"/>
                <w:b/>
                <w:color w:val="FF0000"/>
                <w:kern w:val="32"/>
                <w:sz w:val="22"/>
                <w:u w:val="single"/>
              </w:rPr>
              <w:t>3</w:t>
            </w:r>
            <w:bookmarkEnd w:id="42"/>
            <w:r w:rsidRPr="00E320AF">
              <w:rPr>
                <w:rStyle w:val="Nadpis1Char"/>
                <w:b/>
                <w:color w:val="FF0000"/>
                <w:sz w:val="28"/>
                <w:szCs w:val="28"/>
              </w:rPr>
              <w:t xml:space="preserve"> </w:t>
            </w:r>
          </w:p>
          <w:p w14:paraId="618C1416" w14:textId="4B692208" w:rsidR="00781E4C" w:rsidRPr="00710232" w:rsidRDefault="00781E4C" w:rsidP="00E320AF">
            <w:pPr>
              <w:spacing w:after="0"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13. června 2023</w:t>
            </w:r>
          </w:p>
          <w:p w14:paraId="55EB791E" w14:textId="77777777" w:rsidR="00781E4C" w:rsidRPr="00710232" w:rsidRDefault="00781E4C" w:rsidP="00E320AF">
            <w:pPr>
              <w:spacing w:after="0"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459247AB" w14:textId="77777777" w:rsidR="00781E4C" w:rsidRDefault="00781E4C" w:rsidP="00E320AF">
            <w:pPr>
              <w:spacing w:after="0"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(MT Legal)</w:t>
            </w:r>
          </w:p>
          <w:p w14:paraId="17D447CF" w14:textId="77777777" w:rsidR="00781E4C" w:rsidRDefault="00781E4C" w:rsidP="00E320AF">
            <w:pPr>
              <w:shd w:val="clear" w:color="auto" w:fill="D9E2F3" w:themeFill="accent1" w:themeFillTint="33"/>
              <w:spacing w:after="0"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45D39E20" w14:textId="69165ED8" w:rsidR="00781E4C" w:rsidRDefault="00781E4C" w:rsidP="00E320AF">
            <w:pPr>
              <w:spacing w:after="0"/>
            </w:pPr>
            <w:r>
              <w:rPr>
                <w:b/>
                <w:bCs/>
                <w:sz w:val="20"/>
                <w:szCs w:val="20"/>
                <w:shd w:val="clear" w:color="auto" w:fill="D9E2F3" w:themeFill="accent1" w:themeFillTint="33"/>
              </w:rPr>
              <w:t>Cena prezenčně (bez DPH/včetně DPH):</w:t>
            </w:r>
            <w:r>
              <w:t xml:space="preserve"> </w:t>
            </w:r>
            <w:r w:rsidR="004E3998">
              <w:t>2.790,- Kč / 3.375,9 Kč</w:t>
            </w:r>
          </w:p>
          <w:p w14:paraId="626607DE" w14:textId="77777777" w:rsidR="00781E4C" w:rsidRPr="00653721" w:rsidRDefault="00781E4C" w:rsidP="00E320AF">
            <w:pPr>
              <w:spacing w:after="0"/>
            </w:pPr>
            <w:r>
              <w:rPr>
                <w:b/>
                <w:bCs/>
                <w:sz w:val="20"/>
                <w:szCs w:val="20"/>
                <w:shd w:val="clear" w:color="auto" w:fill="D9E2F3" w:themeFill="accent1" w:themeFillTint="33"/>
              </w:rPr>
              <w:t xml:space="preserve">Cena online (bez DPH/včetně DPH): </w:t>
            </w:r>
            <w:r>
              <w:t>2.790,- Kč / 3.375,9 Kč</w:t>
            </w:r>
          </w:p>
        </w:tc>
      </w:tr>
      <w:tr w:rsidR="00781E4C" w:rsidRPr="00AC7C8D" w14:paraId="063E8EE1" w14:textId="77777777" w:rsidTr="00627F68">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21FF8D8F" w14:textId="77777777" w:rsidR="00781E4C" w:rsidRPr="00301F21" w:rsidRDefault="00781E4C" w:rsidP="00877037">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187B0A03" w14:textId="1B4B5E8B" w:rsidR="00781E4C" w:rsidRPr="00301F21" w:rsidRDefault="00781E4C" w:rsidP="00877037">
            <w:pPr>
              <w:jc w:val="both"/>
              <w:rPr>
                <w:rFonts w:cs="Calibri"/>
                <w:b/>
                <w:color w:val="000000"/>
                <w:sz w:val="20"/>
                <w:szCs w:val="20"/>
                <w:lang w:eastAsia="cs-CZ"/>
              </w:rPr>
            </w:pPr>
            <w:r w:rsidRPr="00301F21">
              <w:rPr>
                <w:rFonts w:cs="Calibri"/>
                <w:b/>
                <w:color w:val="000000"/>
                <w:sz w:val="20"/>
                <w:szCs w:val="20"/>
                <w:lang w:eastAsia="cs-CZ"/>
              </w:rPr>
              <w:t>Obsah:</w:t>
            </w:r>
          </w:p>
          <w:p w14:paraId="433BD48E" w14:textId="77777777" w:rsidR="00781E4C" w:rsidRPr="0078089E" w:rsidRDefault="00781E4C" w:rsidP="00877037">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69561FA7" w14:textId="77777777" w:rsidR="00781E4C" w:rsidRPr="0078089E" w:rsidRDefault="00781E4C" w:rsidP="00877037">
            <w:pPr>
              <w:ind w:left="720"/>
              <w:jc w:val="both"/>
              <w:rPr>
                <w:sz w:val="20"/>
                <w:szCs w:val="20"/>
              </w:rPr>
            </w:pPr>
          </w:p>
          <w:p w14:paraId="2809423B" w14:textId="77777777" w:rsidR="00781E4C" w:rsidRPr="00AC7C8D" w:rsidRDefault="00781E4C" w:rsidP="00877037">
            <w:pPr>
              <w:spacing w:after="60"/>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D6656E" w:rsidRPr="00277E95" w14:paraId="43B7C96F" w14:textId="77777777" w:rsidTr="00C460F5">
        <w:trPr>
          <w:trHeight w:val="150"/>
        </w:trPr>
        <w:tc>
          <w:tcPr>
            <w:tcW w:w="10185" w:type="dxa"/>
            <w:tcBorders>
              <w:top w:val="double" w:sz="12" w:space="0" w:color="auto"/>
              <w:left w:val="single" w:sz="18" w:space="0" w:color="auto"/>
              <w:bottom w:val="single" w:sz="4" w:space="0" w:color="5B9BD5" w:themeColor="accent5"/>
              <w:right w:val="single" w:sz="18" w:space="0" w:color="auto"/>
            </w:tcBorders>
            <w:shd w:val="clear" w:color="auto" w:fill="D9E2F3" w:themeFill="accent1" w:themeFillTint="33"/>
          </w:tcPr>
          <w:p w14:paraId="5322717B" w14:textId="71987958" w:rsidR="00D6656E" w:rsidRPr="00E320AF" w:rsidRDefault="00D6656E" w:rsidP="00C460F5">
            <w:pPr>
              <w:pStyle w:val="Nadpis1"/>
              <w:spacing w:before="0"/>
              <w:outlineLvl w:val="0"/>
              <w:rPr>
                <w:rStyle w:val="Nadpis1Char"/>
                <w:rFonts w:ascii="Calibri" w:eastAsia="Times New Roman" w:hAnsi="Calibri" w:cs="Times New Roman"/>
                <w:b/>
                <w:color w:val="FF0000"/>
                <w:kern w:val="32"/>
                <w:sz w:val="22"/>
                <w:u w:val="single"/>
              </w:rPr>
            </w:pPr>
            <w:r w:rsidRPr="00E320AF">
              <w:rPr>
                <w:rStyle w:val="Nadpis1Char"/>
                <w:rFonts w:ascii="Calibri" w:eastAsia="Times New Roman" w:hAnsi="Calibri" w:cs="Times New Roman"/>
                <w:b/>
                <w:color w:val="FF0000"/>
                <w:kern w:val="32"/>
                <w:sz w:val="22"/>
                <w:u w:val="single"/>
              </w:rPr>
              <w:t>ZÁKON Č. 218/2000 SB., O ROZPOČTOVÝCH PRAVIDLECH</w:t>
            </w:r>
          </w:p>
          <w:p w14:paraId="6B68688D" w14:textId="017406D4" w:rsidR="00D6656E" w:rsidRPr="00710232" w:rsidRDefault="004E3998" w:rsidP="00C460F5">
            <w:pPr>
              <w:spacing w:after="0" w:line="160" w:lineRule="atLeast"/>
              <w:rPr>
                <w:rFonts w:cstheme="minorHAnsi"/>
                <w:sz w:val="20"/>
                <w:szCs w:val="20"/>
              </w:rPr>
            </w:pPr>
            <w:r w:rsidRPr="00926E62">
              <w:rPr>
                <w:noProof/>
                <w:lang w:eastAsia="cs-CZ"/>
              </w:rPr>
              <mc:AlternateContent>
                <mc:Choice Requires="wps">
                  <w:drawing>
                    <wp:anchor distT="0" distB="0" distL="114300" distR="114300" simplePos="0" relativeHeight="251700224" behindDoc="0" locked="0" layoutInCell="1" allowOverlap="1" wp14:anchorId="6E86DE52" wp14:editId="2314F30A">
                      <wp:simplePos x="0" y="0"/>
                      <wp:positionH relativeFrom="column">
                        <wp:posOffset>3145155</wp:posOffset>
                      </wp:positionH>
                      <wp:positionV relativeFrom="paragraph">
                        <wp:posOffset>13335</wp:posOffset>
                      </wp:positionV>
                      <wp:extent cx="3098800" cy="7810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345AF32A" w14:textId="77777777" w:rsidR="00D6656E" w:rsidRPr="00D17110" w:rsidRDefault="00D6656E" w:rsidP="00D6656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202F56D2" w14:textId="77777777" w:rsidR="00D6656E" w:rsidRPr="00D17110" w:rsidRDefault="00D6656E" w:rsidP="00D6656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DE52" id="Textové pole 2" o:spid="_x0000_s1041" type="#_x0000_t202" style="position:absolute;margin-left:247.65pt;margin-top:1.05pt;width:244pt;height: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" filled="f" stroked="f">
                      <v:textbox>
                        <w:txbxContent>
                          <w:p w14:paraId="345AF32A" w14:textId="77777777" w:rsidR="00D6656E" w:rsidRPr="00D17110" w:rsidRDefault="00D6656E" w:rsidP="00D6656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202F56D2" w14:textId="77777777" w:rsidR="00D6656E" w:rsidRPr="00D17110" w:rsidRDefault="00D6656E" w:rsidP="00D6656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00D6656E" w:rsidRPr="00710232">
              <w:rPr>
                <w:rFonts w:cstheme="minorHAnsi"/>
                <w:b/>
                <w:bCs/>
                <w:sz w:val="20"/>
                <w:szCs w:val="20"/>
              </w:rPr>
              <w:t>Termín:</w:t>
            </w:r>
            <w:r w:rsidR="00D6656E" w:rsidRPr="00710232">
              <w:rPr>
                <w:rFonts w:cstheme="minorHAnsi"/>
                <w:sz w:val="20"/>
                <w:szCs w:val="20"/>
              </w:rPr>
              <w:t xml:space="preserve"> </w:t>
            </w:r>
            <w:r w:rsidR="00D6656E">
              <w:rPr>
                <w:rFonts w:cstheme="minorHAnsi"/>
                <w:sz w:val="20"/>
                <w:szCs w:val="20"/>
              </w:rPr>
              <w:t>15. června 2023</w:t>
            </w:r>
          </w:p>
          <w:p w14:paraId="1F7FE681" w14:textId="77777777" w:rsidR="00D6656E" w:rsidRPr="00710232" w:rsidRDefault="00D6656E" w:rsidP="00C460F5">
            <w:pPr>
              <w:spacing w:after="0"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08BAB151" w14:textId="77777777" w:rsidR="00D6656E" w:rsidRDefault="00D6656E" w:rsidP="00C460F5">
            <w:pPr>
              <w:spacing w:after="0"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7D312AB7" w14:textId="77777777" w:rsidR="00D6656E" w:rsidRDefault="00D6656E" w:rsidP="00C460F5">
            <w:pPr>
              <w:spacing w:after="0"/>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6240BAD2" w14:textId="2328C022" w:rsidR="00D6656E" w:rsidRDefault="00D6656E" w:rsidP="00C460F5">
            <w:pPr>
              <w:spacing w:after="0"/>
            </w:pPr>
            <w:r>
              <w:rPr>
                <w:b/>
                <w:bCs/>
                <w:sz w:val="20"/>
                <w:szCs w:val="20"/>
                <w:shd w:val="clear" w:color="auto" w:fill="D9E2F3" w:themeFill="accent1" w:themeFillTint="33"/>
              </w:rPr>
              <w:t>Cena prezenčně (bez DPH/včetně DPH):</w:t>
            </w:r>
            <w:r>
              <w:t xml:space="preserve"> </w:t>
            </w:r>
            <w:r w:rsidR="004E3998">
              <w:t>2.448,- Kč / 2.962,08</w:t>
            </w:r>
            <w:r w:rsidR="00E37C82">
              <w:t xml:space="preserve"> </w:t>
            </w:r>
            <w:r w:rsidR="004E3998">
              <w:t>Kč</w:t>
            </w:r>
          </w:p>
          <w:p w14:paraId="684BEC5E" w14:textId="6D5F9860" w:rsidR="00D6656E" w:rsidRPr="00277E95" w:rsidRDefault="00D6656E" w:rsidP="00C460F5">
            <w:pPr>
              <w:spacing w:after="0"/>
            </w:pPr>
            <w:r>
              <w:rPr>
                <w:b/>
                <w:bCs/>
                <w:sz w:val="20"/>
                <w:szCs w:val="20"/>
                <w:shd w:val="clear" w:color="auto" w:fill="D9E2F3" w:themeFill="accent1" w:themeFillTint="33"/>
              </w:rPr>
              <w:t xml:space="preserve">Cena online (bez DPH/včetně DPH): </w:t>
            </w:r>
            <w:r>
              <w:t>2.448,- Kč / 2.962,08</w:t>
            </w:r>
            <w:r w:rsidR="00E37C82">
              <w:t xml:space="preserve"> </w:t>
            </w:r>
            <w:r>
              <w:t>Kč</w:t>
            </w:r>
          </w:p>
        </w:tc>
      </w:tr>
      <w:tr w:rsidR="00D6656E" w:rsidRPr="002D3B0F" w14:paraId="6CA41A03" w14:textId="77777777" w:rsidTr="00C460F5">
        <w:trPr>
          <w:trHeight w:val="150"/>
        </w:trPr>
        <w:tc>
          <w:tcPr>
            <w:tcW w:w="10185" w:type="dxa"/>
            <w:tcBorders>
              <w:top w:val="single" w:sz="4" w:space="0" w:color="5B9BD5" w:themeColor="accent5"/>
              <w:left w:val="single" w:sz="18" w:space="0" w:color="auto"/>
              <w:bottom w:val="double" w:sz="12" w:space="0" w:color="auto"/>
              <w:right w:val="single" w:sz="18" w:space="0" w:color="auto"/>
            </w:tcBorders>
          </w:tcPr>
          <w:p w14:paraId="7CB787C1" w14:textId="77777777" w:rsidR="00D6656E" w:rsidRPr="002D3B0F" w:rsidRDefault="00D6656E" w:rsidP="00C460F5">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27DFEE8D" w14:textId="77777777" w:rsidR="00D6656E" w:rsidRPr="002D3B0F" w:rsidRDefault="00D6656E" w:rsidP="00C460F5">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54CF5F61" w14:textId="77777777" w:rsidR="00D6656E" w:rsidRPr="00FA3FC4" w:rsidRDefault="00D6656E" w:rsidP="00C460F5">
            <w:pPr>
              <w:pStyle w:val="Odstavecseseznamem"/>
              <w:numPr>
                <w:ilvl w:val="0"/>
                <w:numId w:val="13"/>
              </w:numPr>
              <w:spacing w:after="0" w:line="240" w:lineRule="auto"/>
              <w:jc w:val="both"/>
              <w:rPr>
                <w:rFonts w:cs="Calibri"/>
                <w:sz w:val="20"/>
                <w:szCs w:val="20"/>
              </w:rPr>
            </w:pPr>
            <w:r w:rsidRPr="00FA3FC4">
              <w:rPr>
                <w:rFonts w:cs="Calibri"/>
                <w:sz w:val="20"/>
                <w:szCs w:val="20"/>
              </w:rPr>
              <w:t>Předmět úpravy rozpočtových pravidel;</w:t>
            </w:r>
          </w:p>
          <w:p w14:paraId="328AE302" w14:textId="77777777" w:rsidR="00D6656E" w:rsidRPr="00FA3FC4" w:rsidRDefault="00D6656E" w:rsidP="00C460F5">
            <w:pPr>
              <w:pStyle w:val="Odstavecseseznamem"/>
              <w:numPr>
                <w:ilvl w:val="0"/>
                <w:numId w:val="13"/>
              </w:numPr>
              <w:spacing w:after="0" w:line="240" w:lineRule="auto"/>
              <w:jc w:val="both"/>
              <w:rPr>
                <w:rFonts w:cs="Calibri"/>
                <w:sz w:val="20"/>
                <w:szCs w:val="20"/>
              </w:rPr>
            </w:pPr>
            <w:r w:rsidRPr="00FA3FC4">
              <w:rPr>
                <w:rFonts w:cs="Calibri"/>
                <w:sz w:val="20"/>
                <w:szCs w:val="20"/>
              </w:rPr>
              <w:t>Obecná ustanovení pro poskytování dotací a návratných finančních výpomocí ze státního rozpočtu;</w:t>
            </w:r>
          </w:p>
          <w:p w14:paraId="1533843E" w14:textId="77777777" w:rsidR="00D6656E" w:rsidRPr="00FA3FC4" w:rsidRDefault="00D6656E" w:rsidP="00C460F5">
            <w:pPr>
              <w:pStyle w:val="Odstavecseseznamem"/>
              <w:numPr>
                <w:ilvl w:val="0"/>
                <w:numId w:val="13"/>
              </w:numPr>
              <w:spacing w:after="0" w:line="240" w:lineRule="auto"/>
              <w:jc w:val="both"/>
              <w:rPr>
                <w:rFonts w:cs="Calibri"/>
                <w:sz w:val="20"/>
                <w:szCs w:val="20"/>
              </w:rPr>
            </w:pPr>
            <w:r w:rsidRPr="00FA3FC4">
              <w:rPr>
                <w:rFonts w:cs="Calibri"/>
                <w:sz w:val="20"/>
                <w:szCs w:val="20"/>
              </w:rPr>
              <w:t>Řízení o poskytování dotací a návratných finančních výpomocí ze státního rozpočtu</w:t>
            </w:r>
          </w:p>
          <w:p w14:paraId="7465010F" w14:textId="77777777" w:rsidR="00D6656E" w:rsidRPr="00FA3FC4" w:rsidRDefault="00D6656E" w:rsidP="00C460F5">
            <w:pPr>
              <w:pStyle w:val="Odstavecseseznamem"/>
              <w:numPr>
                <w:ilvl w:val="0"/>
                <w:numId w:val="14"/>
              </w:numPr>
              <w:spacing w:after="0" w:line="240" w:lineRule="auto"/>
              <w:jc w:val="both"/>
              <w:rPr>
                <w:rFonts w:cs="Calibri"/>
                <w:sz w:val="20"/>
                <w:szCs w:val="20"/>
              </w:rPr>
            </w:pPr>
            <w:r w:rsidRPr="00FA3FC4">
              <w:rPr>
                <w:rFonts w:cs="Calibri"/>
                <w:sz w:val="20"/>
                <w:szCs w:val="20"/>
              </w:rPr>
              <w:t>Obecné otázky,</w:t>
            </w:r>
          </w:p>
          <w:p w14:paraId="61E681AD" w14:textId="77777777" w:rsidR="00D6656E" w:rsidRPr="00FA3FC4" w:rsidRDefault="00D6656E" w:rsidP="00C460F5">
            <w:pPr>
              <w:pStyle w:val="Odstavecseseznamem"/>
              <w:numPr>
                <w:ilvl w:val="0"/>
                <w:numId w:val="14"/>
              </w:numPr>
              <w:spacing w:after="0" w:line="240" w:lineRule="auto"/>
              <w:jc w:val="both"/>
              <w:rPr>
                <w:rFonts w:cs="Calibri"/>
                <w:sz w:val="20"/>
                <w:szCs w:val="20"/>
              </w:rPr>
            </w:pPr>
            <w:r w:rsidRPr="00FA3FC4">
              <w:rPr>
                <w:rFonts w:cs="Calibri"/>
                <w:sz w:val="20"/>
                <w:szCs w:val="20"/>
              </w:rPr>
              <w:t>Vyhlášení výzvy,</w:t>
            </w:r>
          </w:p>
          <w:p w14:paraId="6309B2F8" w14:textId="77777777" w:rsidR="00D6656E" w:rsidRPr="00FA3FC4" w:rsidRDefault="00D6656E" w:rsidP="00C460F5">
            <w:pPr>
              <w:pStyle w:val="Odstavecseseznamem"/>
              <w:numPr>
                <w:ilvl w:val="0"/>
                <w:numId w:val="14"/>
              </w:numPr>
              <w:spacing w:after="0" w:line="240" w:lineRule="auto"/>
              <w:jc w:val="both"/>
              <w:rPr>
                <w:rFonts w:cs="Calibri"/>
                <w:sz w:val="20"/>
                <w:szCs w:val="20"/>
              </w:rPr>
            </w:pPr>
            <w:r w:rsidRPr="00FA3FC4">
              <w:rPr>
                <w:rFonts w:cs="Calibri"/>
                <w:sz w:val="20"/>
                <w:szCs w:val="20"/>
              </w:rPr>
              <w:t>Žádosti,</w:t>
            </w:r>
          </w:p>
          <w:p w14:paraId="0623CE3B" w14:textId="77777777" w:rsidR="00D6656E" w:rsidRPr="00FA3FC4" w:rsidRDefault="00D6656E" w:rsidP="00C460F5">
            <w:pPr>
              <w:pStyle w:val="Odstavecseseznamem"/>
              <w:numPr>
                <w:ilvl w:val="0"/>
                <w:numId w:val="14"/>
              </w:numPr>
              <w:spacing w:after="0" w:line="240" w:lineRule="auto"/>
              <w:jc w:val="both"/>
              <w:rPr>
                <w:rFonts w:cs="Calibri"/>
                <w:sz w:val="20"/>
                <w:szCs w:val="20"/>
              </w:rPr>
            </w:pPr>
            <w:r w:rsidRPr="00FA3FC4">
              <w:rPr>
                <w:rFonts w:cs="Calibri"/>
                <w:sz w:val="20"/>
                <w:szCs w:val="20"/>
              </w:rPr>
              <w:t>Rozhodnutí;</w:t>
            </w:r>
          </w:p>
          <w:p w14:paraId="26AB63C2" w14:textId="77777777" w:rsidR="00D6656E" w:rsidRPr="00FA3FC4" w:rsidRDefault="00D6656E" w:rsidP="00C460F5">
            <w:pPr>
              <w:pStyle w:val="Odstavecseseznamem"/>
              <w:numPr>
                <w:ilvl w:val="0"/>
                <w:numId w:val="15"/>
              </w:numPr>
              <w:spacing w:after="0" w:line="240" w:lineRule="auto"/>
              <w:jc w:val="both"/>
              <w:rPr>
                <w:rFonts w:cs="Calibri"/>
                <w:sz w:val="20"/>
                <w:szCs w:val="20"/>
              </w:rPr>
            </w:pPr>
            <w:r w:rsidRPr="00FA3FC4">
              <w:rPr>
                <w:rFonts w:cs="Calibri"/>
                <w:sz w:val="20"/>
                <w:szCs w:val="20"/>
              </w:rPr>
              <w:t>Řešení pochybení příjemců dotací nebo návratných finančních výpomocí ze státního rozpočtu</w:t>
            </w:r>
          </w:p>
          <w:p w14:paraId="181ED768" w14:textId="77777777" w:rsidR="00D6656E" w:rsidRPr="00FA3FC4" w:rsidRDefault="00D6656E" w:rsidP="00C460F5">
            <w:pPr>
              <w:pStyle w:val="Odstavecseseznamem"/>
              <w:numPr>
                <w:ilvl w:val="0"/>
                <w:numId w:val="16"/>
              </w:numPr>
              <w:spacing w:after="0" w:line="240" w:lineRule="auto"/>
              <w:jc w:val="both"/>
              <w:rPr>
                <w:rFonts w:cs="Calibri"/>
                <w:sz w:val="20"/>
                <w:szCs w:val="20"/>
              </w:rPr>
            </w:pPr>
            <w:r w:rsidRPr="00FA3FC4">
              <w:rPr>
                <w:rFonts w:cs="Calibri"/>
                <w:sz w:val="20"/>
                <w:szCs w:val="20"/>
              </w:rPr>
              <w:t>Porušení rozpočtové kázně,</w:t>
            </w:r>
          </w:p>
          <w:p w14:paraId="723A60A8" w14:textId="77777777" w:rsidR="00D6656E" w:rsidRPr="00FA3FC4" w:rsidRDefault="00D6656E" w:rsidP="00C460F5">
            <w:pPr>
              <w:pStyle w:val="Odstavecseseznamem"/>
              <w:numPr>
                <w:ilvl w:val="0"/>
                <w:numId w:val="16"/>
              </w:numPr>
              <w:spacing w:after="0" w:line="240" w:lineRule="auto"/>
              <w:jc w:val="both"/>
              <w:rPr>
                <w:rFonts w:cs="Calibri"/>
                <w:sz w:val="20"/>
                <w:szCs w:val="20"/>
              </w:rPr>
            </w:pPr>
            <w:r w:rsidRPr="00FA3FC4">
              <w:rPr>
                <w:rFonts w:cs="Calibri"/>
                <w:sz w:val="20"/>
                <w:szCs w:val="20"/>
              </w:rPr>
              <w:t>Neproplacení dotace nebo její části, c)      Výzva k provedení nápravného opatření nebo k vrácení dotace nebo její části;</w:t>
            </w:r>
          </w:p>
          <w:p w14:paraId="449B0FDB" w14:textId="77777777" w:rsidR="00D6656E" w:rsidRPr="00FA3FC4" w:rsidRDefault="00D6656E" w:rsidP="00C460F5">
            <w:pPr>
              <w:pStyle w:val="Odstavecseseznamem"/>
              <w:numPr>
                <w:ilvl w:val="0"/>
                <w:numId w:val="15"/>
              </w:numPr>
              <w:spacing w:after="0" w:line="240" w:lineRule="auto"/>
              <w:jc w:val="both"/>
              <w:rPr>
                <w:rFonts w:cs="Calibri"/>
                <w:sz w:val="20"/>
                <w:szCs w:val="20"/>
              </w:rPr>
            </w:pPr>
            <w:r w:rsidRPr="00FA3FC4">
              <w:rPr>
                <w:rFonts w:cs="Calibri"/>
                <w:sz w:val="20"/>
                <w:szCs w:val="20"/>
              </w:rPr>
              <w:t xml:space="preserve">Odnětí dotace; </w:t>
            </w:r>
          </w:p>
          <w:p w14:paraId="0BBC2418" w14:textId="77777777" w:rsidR="00D6656E" w:rsidRPr="00FA3FC4" w:rsidRDefault="00D6656E" w:rsidP="00C460F5">
            <w:pPr>
              <w:pStyle w:val="Odstavecseseznamem"/>
              <w:numPr>
                <w:ilvl w:val="0"/>
                <w:numId w:val="15"/>
              </w:numPr>
              <w:spacing w:after="0" w:line="240" w:lineRule="auto"/>
              <w:jc w:val="both"/>
              <w:rPr>
                <w:rFonts w:cs="Calibri"/>
                <w:sz w:val="20"/>
                <w:szCs w:val="20"/>
              </w:rPr>
            </w:pPr>
            <w:r w:rsidRPr="00FA3FC4">
              <w:rPr>
                <w:rFonts w:cs="Calibri"/>
                <w:sz w:val="20"/>
                <w:szCs w:val="20"/>
              </w:rPr>
              <w:t>Programové financování – základy;</w:t>
            </w:r>
          </w:p>
          <w:p w14:paraId="4BC176E6" w14:textId="77777777" w:rsidR="00D6656E" w:rsidRPr="00FA3FC4" w:rsidRDefault="00D6656E" w:rsidP="00C460F5">
            <w:pPr>
              <w:pStyle w:val="Odstavecseseznamem"/>
              <w:numPr>
                <w:ilvl w:val="0"/>
                <w:numId w:val="15"/>
              </w:numPr>
              <w:spacing w:after="60" w:line="240" w:lineRule="auto"/>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57FB28A6" w14:textId="77777777" w:rsidR="00D6656E" w:rsidRPr="002D3B0F" w:rsidRDefault="00D6656E" w:rsidP="00C460F5">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59535300" w14:textId="77777777" w:rsidR="00D6656E" w:rsidRPr="002D3B0F" w:rsidRDefault="00D6656E" w:rsidP="00C460F5">
            <w:pPr>
              <w:spacing w:after="60"/>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627F68" w14:paraId="07AB2A60" w14:textId="77777777" w:rsidTr="004A104B">
        <w:tc>
          <w:tcPr>
            <w:tcW w:w="10185" w:type="dxa"/>
            <w:tcBorders>
              <w:left w:val="single" w:sz="18" w:space="0" w:color="auto"/>
              <w:right w:val="single" w:sz="18" w:space="0" w:color="auto"/>
            </w:tcBorders>
            <w:shd w:val="clear" w:color="auto" w:fill="D9E2F3" w:themeFill="accent1" w:themeFillTint="33"/>
          </w:tcPr>
          <w:p w14:paraId="5BACAC34" w14:textId="77777777" w:rsidR="00627F68" w:rsidRPr="00DA7EDE" w:rsidRDefault="00627F68" w:rsidP="004A104B">
            <w:pPr>
              <w:spacing w:after="60"/>
              <w:jc w:val="both"/>
              <w:rPr>
                <w:b/>
              </w:rPr>
            </w:pPr>
            <w:r w:rsidRPr="00DA7EDE">
              <w:rPr>
                <w:b/>
              </w:rPr>
              <w:t>Po přihlášení je účastníkům kurzu zasílán mailem organizační dopis kurzu a objednateli je zasílána faktura.</w:t>
            </w:r>
          </w:p>
          <w:p w14:paraId="0A573F4E" w14:textId="77777777" w:rsidR="00627F68" w:rsidRPr="00DA7EDE" w:rsidRDefault="00627F68" w:rsidP="004A104B">
            <w:pPr>
              <w:spacing w:after="60"/>
              <w:jc w:val="both"/>
              <w:rPr>
                <w:b/>
              </w:rPr>
            </w:pPr>
            <w:r w:rsidRPr="00DA7EDE">
              <w:rPr>
                <w:b/>
              </w:rPr>
              <w:t xml:space="preserve">Pro účastníky </w:t>
            </w:r>
            <w:r>
              <w:rPr>
                <w:b/>
              </w:rPr>
              <w:t xml:space="preserve">prezenčních </w:t>
            </w:r>
            <w:r w:rsidRPr="00DA7EDE">
              <w:rPr>
                <w:b/>
              </w:rPr>
              <w:t>kurzů zajišťujeme občerstvení (chlebíčky, sladké pečivo, káva, čaj, voda). Celodenní kurzy (od 9:00 do 1</w:t>
            </w:r>
            <w:r>
              <w:rPr>
                <w:b/>
              </w:rPr>
              <w:t>3</w:t>
            </w:r>
            <w:r w:rsidRPr="00DA7EDE">
              <w:rPr>
                <w:b/>
              </w:rPr>
              <w:t>:</w:t>
            </w:r>
            <w:r>
              <w:rPr>
                <w:b/>
              </w:rPr>
              <w:t>45</w:t>
            </w:r>
            <w:r w:rsidRPr="00DA7EDE">
              <w:rPr>
                <w:b/>
              </w:rPr>
              <w:t>) zahrnují</w:t>
            </w:r>
            <w:r>
              <w:rPr>
                <w:b/>
              </w:rPr>
              <w:t xml:space="preserve"> 2 přestávky a občerstvení</w:t>
            </w:r>
            <w:r w:rsidRPr="00DA7EDE">
              <w:rPr>
                <w:b/>
              </w:rPr>
              <w:t>.</w:t>
            </w:r>
          </w:p>
          <w:p w14:paraId="502442D7" w14:textId="77777777" w:rsidR="00627F68" w:rsidRPr="00DA7EDE" w:rsidRDefault="00627F68" w:rsidP="004A104B">
            <w:pPr>
              <w:spacing w:after="60"/>
              <w:jc w:val="both"/>
              <w:rPr>
                <w:b/>
              </w:rPr>
            </w:pPr>
            <w:r w:rsidRPr="00DA7EDE">
              <w:rPr>
                <w:b/>
              </w:rPr>
              <w:t>Účastníci kurzů obdrží tištěné materiály k probírané problematice</w:t>
            </w:r>
            <w:r>
              <w:rPr>
                <w:b/>
              </w:rPr>
              <w:t>.</w:t>
            </w:r>
          </w:p>
          <w:p w14:paraId="1A251217" w14:textId="77777777" w:rsidR="00627F68" w:rsidRPr="00DA7EDE" w:rsidRDefault="00627F68" w:rsidP="004A104B">
            <w:pPr>
              <w:spacing w:after="60"/>
              <w:jc w:val="both"/>
            </w:pPr>
            <w:r w:rsidRPr="00DA7EDE">
              <w:t>Kurzy probíhající v Praze se konají na adrese: K-centrum SMOSK na Senovážném náměstí 23, Praha 1. Areál je snadno přístupný všemi druhy MHD - metrem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parkovišti Hlavní nádraží, pěšky vše do 5 minut chůze. GPS: Loc: 50°5'7.78"N,14°25'54.83"E. Další podrobnosti najdete na: </w:t>
            </w:r>
            <w:hyperlink r:id="rId12" w:history="1">
              <w:r w:rsidRPr="00DA7EDE">
                <w:rPr>
                  <w:rStyle w:val="Hypertextovodkaz"/>
                </w:rPr>
                <w:t>http://www.smosk-kcentrum.cz</w:t>
              </w:r>
            </w:hyperlink>
            <w:r w:rsidRPr="00DA7EDE">
              <w:t xml:space="preserve">  </w:t>
            </w:r>
          </w:p>
          <w:p w14:paraId="1B33C9FC" w14:textId="77777777" w:rsidR="00627F68" w:rsidRDefault="00627F68" w:rsidP="004A104B">
            <w:pPr>
              <w:spacing w:after="60"/>
              <w:jc w:val="both"/>
            </w:pPr>
            <w:r w:rsidRPr="00DA7EDE">
              <w:t xml:space="preserve">Součástí ceny kurzu jsou učební materiály </w:t>
            </w:r>
            <w:r>
              <w:t xml:space="preserve">tištěné i elektronické podobě </w:t>
            </w:r>
            <w:r w:rsidRPr="00DA7EDE">
              <w:t>(prezentace s doprovodnými dokumenty</w:t>
            </w:r>
            <w:r>
              <w:t xml:space="preserve"> - případně</w:t>
            </w:r>
            <w:r w:rsidRPr="00DA7EDE">
              <w:t xml:space="preserve"> </w:t>
            </w:r>
            <w:r w:rsidRPr="00A9387E">
              <w:t>včetně souvisejících zákonů a předpisů, vzorů a výkladových stanovisek</w:t>
            </w:r>
            <w:r>
              <w:t>)</w:t>
            </w:r>
            <w:r w:rsidRPr="00A9387E">
              <w:t>. V</w:t>
            </w:r>
            <w:r w:rsidRPr="00DA7EDE">
              <w:t xml:space="preserve"> případě vícedenních kurzů není v ceně kurzu zahrnuto ubytování. </w:t>
            </w:r>
          </w:p>
          <w:p w14:paraId="2CD882EB" w14:textId="77777777" w:rsidR="00627F68" w:rsidRPr="00DA7EDE" w:rsidRDefault="00627F68" w:rsidP="004A104B">
            <w:pPr>
              <w:spacing w:after="60"/>
              <w:jc w:val="both"/>
            </w:pPr>
            <w:r w:rsidRPr="000B64A7">
              <w:rPr>
                <w:b/>
                <w:bCs/>
              </w:rPr>
              <w:t>Pro online výuku</w:t>
            </w:r>
            <w:r>
              <w:t xml:space="preserve"> platí obdobné, pouze elektronicky online a místo konání potom není relevantní. Netýká se občerstvení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92337F5" w14:textId="77777777" w:rsidR="00627F68" w:rsidRPr="00DA7EDE" w:rsidRDefault="00627F68" w:rsidP="004A104B">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27266987" w14:textId="77777777" w:rsidR="00627F68" w:rsidRDefault="00627F68" w:rsidP="004A104B">
            <w:pPr>
              <w:spacing w:after="60"/>
              <w:jc w:val="both"/>
            </w:pPr>
            <w:r w:rsidRPr="00DA7EDE">
              <w:t>Kurzy se konají při naplnění minimální kapacity kurzu (10 osob).</w:t>
            </w:r>
          </w:p>
        </w:tc>
      </w:tr>
    </w:tbl>
    <w:p w14:paraId="238C8CDF" w14:textId="77777777" w:rsidR="00BD2B84" w:rsidRDefault="00BD2B84"/>
    <w:sectPr w:rsidR="00BD2B8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EE36" w14:textId="77777777" w:rsidR="00620A0B" w:rsidRDefault="00620A0B" w:rsidP="00992E09">
      <w:pPr>
        <w:spacing w:after="0" w:line="240" w:lineRule="auto"/>
      </w:pPr>
      <w:r>
        <w:separator/>
      </w:r>
    </w:p>
  </w:endnote>
  <w:endnote w:type="continuationSeparator" w:id="0">
    <w:p w14:paraId="6E07AD52" w14:textId="77777777" w:rsidR="00620A0B" w:rsidRDefault="00620A0B" w:rsidP="009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Futura">
    <w:altName w:val="Times New Roman"/>
    <w:charset w:val="00"/>
    <w:family w:val="auto"/>
    <w:pitch w:val="variable"/>
    <w:sig w:usb0="00000000" w:usb1="00000000" w:usb2="00000000" w:usb3="00000000" w:csb0="000001F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E1CD" w14:textId="77777777" w:rsidR="00992E09"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87BFE31" w14:textId="065362A6" w:rsidR="00992E09" w:rsidRPr="00D20A0E" w:rsidRDefault="00992E09" w:rsidP="00992E09">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p w14:paraId="65252419" w14:textId="77777777" w:rsidR="00992E09" w:rsidRDefault="00992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C56C" w14:textId="77777777" w:rsidR="00620A0B" w:rsidRDefault="00620A0B" w:rsidP="00992E09">
      <w:pPr>
        <w:spacing w:after="0" w:line="240" w:lineRule="auto"/>
      </w:pPr>
      <w:r>
        <w:separator/>
      </w:r>
    </w:p>
  </w:footnote>
  <w:footnote w:type="continuationSeparator" w:id="0">
    <w:p w14:paraId="4A442023" w14:textId="77777777" w:rsidR="00620A0B" w:rsidRDefault="00620A0B" w:rsidP="0099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CD60" w14:textId="536A661A" w:rsidR="00992E09" w:rsidRPr="00992E09" w:rsidRDefault="00567BAA" w:rsidP="00992E09">
    <w:pPr>
      <w:tabs>
        <w:tab w:val="center" w:pos="4536"/>
        <w:tab w:val="right" w:pos="9072"/>
      </w:tabs>
      <w:spacing w:after="0" w:line="240" w:lineRule="auto"/>
      <w:jc w:val="center"/>
      <w:rPr>
        <w:rFonts w:ascii="Calibri" w:eastAsia="Calibri" w:hAnsi="Calibri" w:cs="Arial"/>
        <w:b/>
        <w:color w:val="1F497D"/>
        <w:sz w:val="26"/>
        <w:szCs w:val="26"/>
      </w:rPr>
    </w:pPr>
    <w:r>
      <w:rPr>
        <w:noProof/>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1025" type="#_x0000_t75" style="position:absolute;left:0;text-align:left;margin-left:203.35pt;margin-top:-59.35pt;width:45.6pt;height:49.5pt;z-index:-251658752;mso-position-horizontal-relative:margin;mso-position-vertical-relative:margin" o:allowincell="f">
          <v:imagedata r:id="rId1" o:title="pecet-I"/>
          <w10:wrap anchorx="margin" anchory="margin"/>
        </v:shape>
      </w:pict>
    </w:r>
    <w:r w:rsidR="00992E09" w:rsidRPr="00992E09">
      <w:rPr>
        <w:rFonts w:ascii="Calibri" w:eastAsia="Calibri" w:hAnsi="Calibri" w:cs="Arial"/>
        <w:b/>
        <w:color w:val="1F497D"/>
        <w:sz w:val="26"/>
        <w:szCs w:val="26"/>
      </w:rPr>
      <w:t xml:space="preserve">HARMONOGRAM KURZŮ </w:t>
    </w:r>
  </w:p>
  <w:p w14:paraId="7AD09784" w14:textId="3E61C459" w:rsidR="00992E09" w:rsidRPr="00992E09" w:rsidRDefault="00992E09" w:rsidP="00992E09">
    <w:pPr>
      <w:tabs>
        <w:tab w:val="center" w:pos="4536"/>
        <w:tab w:val="right" w:pos="9072"/>
      </w:tabs>
      <w:spacing w:after="0" w:line="240" w:lineRule="auto"/>
      <w:jc w:val="center"/>
      <w:rPr>
        <w:rFonts w:ascii="Calibri" w:eastAsia="Calibri" w:hAnsi="Calibri" w:cs="Arial"/>
        <w:b/>
        <w:color w:val="1F497D"/>
        <w:sz w:val="26"/>
        <w:szCs w:val="26"/>
      </w:rPr>
    </w:pPr>
    <w:r w:rsidRPr="00992E09">
      <w:rPr>
        <w:rFonts w:ascii="Calibri" w:eastAsia="Calibri" w:hAnsi="Calibri" w:cs="Arial"/>
        <w:b/>
        <w:color w:val="1F497D"/>
        <w:sz w:val="26"/>
        <w:szCs w:val="26"/>
      </w:rPr>
      <w:t>I. pololetí 202</w:t>
    </w:r>
    <w:r>
      <w:rPr>
        <w:rFonts w:ascii="Calibri" w:eastAsia="Calibri" w:hAnsi="Calibri" w:cs="Arial"/>
        <w:b/>
        <w:color w:val="1F497D"/>
        <w:sz w:val="26"/>
        <w:szCs w:val="26"/>
      </w:rPr>
      <w:t>3</w:t>
    </w:r>
  </w:p>
  <w:p w14:paraId="4AE1B3CA" w14:textId="6B73C571" w:rsidR="00992E09" w:rsidRDefault="00992E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3" w15:restartNumberingAfterBreak="0">
    <w:nsid w:val="0DAC2A11"/>
    <w:multiLevelType w:val="hybridMultilevel"/>
    <w:tmpl w:val="F6C68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353765"/>
    <w:multiLevelType w:val="hybridMultilevel"/>
    <w:tmpl w:val="47FA9BDC"/>
    <w:lvl w:ilvl="0" w:tplc="EA56A49A">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9510711"/>
    <w:multiLevelType w:val="hybridMultilevel"/>
    <w:tmpl w:val="8F927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1F3DE4"/>
    <w:multiLevelType w:val="hybridMultilevel"/>
    <w:tmpl w:val="3D8227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30976C3"/>
    <w:multiLevelType w:val="hybridMultilevel"/>
    <w:tmpl w:val="D1C60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2773EA"/>
    <w:multiLevelType w:val="multilevel"/>
    <w:tmpl w:val="50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397ACC"/>
    <w:multiLevelType w:val="hybridMultilevel"/>
    <w:tmpl w:val="92B22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20"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16cid:durableId="951668786">
    <w:abstractNumId w:val="7"/>
  </w:num>
  <w:num w:numId="2" w16cid:durableId="692657981">
    <w:abstractNumId w:val="17"/>
  </w:num>
  <w:num w:numId="3" w16cid:durableId="858590129">
    <w:abstractNumId w:val="12"/>
  </w:num>
  <w:num w:numId="4" w16cid:durableId="1773470619">
    <w:abstractNumId w:val="19"/>
  </w:num>
  <w:num w:numId="5" w16cid:durableId="502814741">
    <w:abstractNumId w:val="9"/>
  </w:num>
  <w:num w:numId="6" w16cid:durableId="7599567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0854520">
    <w:abstractNumId w:val="0"/>
  </w:num>
  <w:num w:numId="8" w16cid:durableId="1657416676">
    <w:abstractNumId w:val="10"/>
  </w:num>
  <w:num w:numId="9" w16cid:durableId="916985430">
    <w:abstractNumId w:val="16"/>
  </w:num>
  <w:num w:numId="10" w16cid:durableId="20524125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01831288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43456522">
    <w:abstractNumId w:val="18"/>
  </w:num>
  <w:num w:numId="13" w16cid:durableId="1360014148">
    <w:abstractNumId w:val="4"/>
  </w:num>
  <w:num w:numId="14" w16cid:durableId="391193975">
    <w:abstractNumId w:val="1"/>
  </w:num>
  <w:num w:numId="15" w16cid:durableId="2062483752">
    <w:abstractNumId w:val="2"/>
  </w:num>
  <w:num w:numId="16" w16cid:durableId="147402879">
    <w:abstractNumId w:val="20"/>
  </w:num>
  <w:num w:numId="17" w16cid:durableId="1494834884">
    <w:abstractNumId w:val="14"/>
  </w:num>
  <w:num w:numId="18" w16cid:durableId="1230925522">
    <w:abstractNumId w:val="6"/>
  </w:num>
  <w:num w:numId="19" w16cid:durableId="286470088">
    <w:abstractNumId w:val="11"/>
  </w:num>
  <w:num w:numId="20" w16cid:durableId="747338047">
    <w:abstractNumId w:val="8"/>
  </w:num>
  <w:num w:numId="21" w16cid:durableId="1573153894">
    <w:abstractNumId w:val="13"/>
  </w:num>
  <w:num w:numId="22" w16cid:durableId="1994942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9"/>
    <w:rsid w:val="00072BA1"/>
    <w:rsid w:val="001B000D"/>
    <w:rsid w:val="00296208"/>
    <w:rsid w:val="00444E65"/>
    <w:rsid w:val="004E3998"/>
    <w:rsid w:val="00567BAA"/>
    <w:rsid w:val="005A3211"/>
    <w:rsid w:val="00620A0B"/>
    <w:rsid w:val="00627F68"/>
    <w:rsid w:val="006D1336"/>
    <w:rsid w:val="00754D4F"/>
    <w:rsid w:val="00781E4C"/>
    <w:rsid w:val="00905E2F"/>
    <w:rsid w:val="00926BA9"/>
    <w:rsid w:val="00992E09"/>
    <w:rsid w:val="009E4820"/>
    <w:rsid w:val="00A52292"/>
    <w:rsid w:val="00B11354"/>
    <w:rsid w:val="00BD2B84"/>
    <w:rsid w:val="00C22735"/>
    <w:rsid w:val="00CF06D1"/>
    <w:rsid w:val="00D6656E"/>
    <w:rsid w:val="00D94512"/>
    <w:rsid w:val="00E01B8B"/>
    <w:rsid w:val="00E11B19"/>
    <w:rsid w:val="00E320AF"/>
    <w:rsid w:val="00E37C82"/>
    <w:rsid w:val="00E41B1C"/>
    <w:rsid w:val="00E5357C"/>
    <w:rsid w:val="00FD6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5E0B"/>
  <w15:chartTrackingRefBased/>
  <w15:docId w15:val="{80214272-C999-4E0B-90E4-D909934F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2E09"/>
    <w:pPr>
      <w:spacing w:after="200" w:line="276" w:lineRule="auto"/>
    </w:pPr>
  </w:style>
  <w:style w:type="paragraph" w:styleId="Nadpis1">
    <w:name w:val="heading 1"/>
    <w:basedOn w:val="Normln"/>
    <w:next w:val="Normln"/>
    <w:link w:val="Nadpis1Char"/>
    <w:uiPriority w:val="9"/>
    <w:qFormat/>
    <w:rsid w:val="00992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92E09"/>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296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2E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E09"/>
  </w:style>
  <w:style w:type="paragraph" w:styleId="Zpat">
    <w:name w:val="footer"/>
    <w:basedOn w:val="Normln"/>
    <w:link w:val="ZpatChar"/>
    <w:uiPriority w:val="99"/>
    <w:unhideWhenUsed/>
    <w:rsid w:val="00992E0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2E09"/>
  </w:style>
  <w:style w:type="character" w:customStyle="1" w:styleId="Nadpis2Char">
    <w:name w:val="Nadpis 2 Char"/>
    <w:basedOn w:val="Standardnpsmoodstavce"/>
    <w:link w:val="Nadpis2"/>
    <w:uiPriority w:val="9"/>
    <w:rsid w:val="00992E09"/>
    <w:rPr>
      <w:rFonts w:eastAsiaTheme="majorEastAsia" w:cstheme="majorBidi"/>
      <w:b/>
      <w:bCs/>
      <w:szCs w:val="26"/>
    </w:rPr>
  </w:style>
  <w:style w:type="table" w:styleId="Mkatabulky">
    <w:name w:val="Table Grid"/>
    <w:basedOn w:val="Normlntabulka"/>
    <w:uiPriority w:val="59"/>
    <w:rsid w:val="0099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992E09"/>
    <w:rPr>
      <w:color w:val="0000FF"/>
      <w:u w:val="single"/>
    </w:rPr>
  </w:style>
  <w:style w:type="paragraph" w:styleId="Odstavecseseznamem">
    <w:name w:val="List Paragraph"/>
    <w:basedOn w:val="Normln"/>
    <w:uiPriority w:val="34"/>
    <w:qFormat/>
    <w:rsid w:val="00992E09"/>
    <w:pPr>
      <w:ind w:left="720"/>
      <w:contextualSpacing/>
    </w:pPr>
    <w:rPr>
      <w:rFonts w:ascii="Calibri" w:eastAsia="Calibri" w:hAnsi="Calibri" w:cs="Times New Roman"/>
    </w:rPr>
  </w:style>
  <w:style w:type="paragraph" w:styleId="Obsah1">
    <w:name w:val="toc 1"/>
    <w:basedOn w:val="Normln"/>
    <w:next w:val="Normln"/>
    <w:autoRedefine/>
    <w:uiPriority w:val="39"/>
    <w:unhideWhenUsed/>
    <w:rsid w:val="00992E09"/>
    <w:pPr>
      <w:tabs>
        <w:tab w:val="right" w:leader="dot" w:pos="9062"/>
      </w:tabs>
      <w:spacing w:after="0" w:line="240" w:lineRule="auto"/>
    </w:pPr>
    <w:rPr>
      <w:rFonts w:ascii="Roboto" w:hAnsi="Roboto"/>
      <w:noProof/>
    </w:rPr>
  </w:style>
  <w:style w:type="character" w:styleId="Zdraznnintenzivn">
    <w:name w:val="Intense Emphasis"/>
    <w:basedOn w:val="Standardnpsmoodstavce"/>
    <w:uiPriority w:val="21"/>
    <w:qFormat/>
    <w:rsid w:val="00992E09"/>
    <w:rPr>
      <w:i/>
      <w:iCs/>
      <w:color w:val="4472C4"/>
    </w:rPr>
  </w:style>
  <w:style w:type="character" w:styleId="Zdraznnjemn">
    <w:name w:val="Subtle Emphasis"/>
    <w:basedOn w:val="Standardnpsmoodstavce"/>
    <w:uiPriority w:val="19"/>
    <w:qFormat/>
    <w:rsid w:val="00992E09"/>
    <w:rPr>
      <w:i/>
      <w:iCs/>
      <w:color w:val="404040"/>
    </w:rPr>
  </w:style>
  <w:style w:type="character" w:customStyle="1" w:styleId="Nadpis1Char">
    <w:name w:val="Nadpis 1 Char"/>
    <w:basedOn w:val="Standardnpsmoodstavce"/>
    <w:link w:val="Nadpis1"/>
    <w:uiPriority w:val="9"/>
    <w:rsid w:val="00992E09"/>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296208"/>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ln"/>
    <w:rsid w:val="00781E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osk-kcentru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a.novotna@cmud.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mud.cz/mimoradni-opatreni-online-semin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0ed60d-83ea-48dc-a709-6673ffcb0e55">
      <Terms xmlns="http://schemas.microsoft.com/office/infopath/2007/PartnerControls"/>
    </lcf76f155ced4ddcb4097134ff3c332f>
    <TaxCatchAll xmlns="2a35a187-a9e9-4cfd-a2d9-7a82bb6972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4C2A3A0FF3344786CEA05F789BC55D" ma:contentTypeVersion="12" ma:contentTypeDescription="Vytvoří nový dokument" ma:contentTypeScope="" ma:versionID="1be14d52e211771d47761588c33fded2">
  <xsd:schema xmlns:xsd="http://www.w3.org/2001/XMLSchema" xmlns:xs="http://www.w3.org/2001/XMLSchema" xmlns:p="http://schemas.microsoft.com/office/2006/metadata/properties" xmlns:ns2="480ed60d-83ea-48dc-a709-6673ffcb0e55" xmlns:ns3="2a35a187-a9e9-4cfd-a2d9-7a82bb69724e" targetNamespace="http://schemas.microsoft.com/office/2006/metadata/properties" ma:root="true" ma:fieldsID="991a7ca97eab4f92aca20fc02d804e7b" ns2:_="" ns3:_="">
    <xsd:import namespace="480ed60d-83ea-48dc-a709-6673ffcb0e55"/>
    <xsd:import namespace="2a35a187-a9e9-4cfd-a2d9-7a82bb697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ed60d-83ea-48dc-a709-6673ffcb0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93e95a7e-cdc1-483a-a5b5-647d54413f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5a187-a9e9-4cfd-a2d9-7a82bb69724e"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9d2af409-33a7-4f77-a0ed-ad28c23cae81}" ma:internalName="TaxCatchAll" ma:showField="CatchAllData" ma:web="2a35a187-a9e9-4cfd-a2d9-7a82bb697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BD1D4-3941-4A12-8F21-E28EDE6B9228}">
  <ds:schemaRefs>
    <ds:schemaRef ds:uri="http://schemas.microsoft.com/office/2006/metadata/properties"/>
    <ds:schemaRef ds:uri="http://schemas.microsoft.com/office/infopath/2007/PartnerControls"/>
    <ds:schemaRef ds:uri="480ed60d-83ea-48dc-a709-6673ffcb0e55"/>
    <ds:schemaRef ds:uri="2a35a187-a9e9-4cfd-a2d9-7a82bb69724e"/>
  </ds:schemaRefs>
</ds:datastoreItem>
</file>

<file path=customXml/itemProps2.xml><?xml version="1.0" encoding="utf-8"?>
<ds:datastoreItem xmlns:ds="http://schemas.openxmlformats.org/officeDocument/2006/customXml" ds:itemID="{EE783202-CC60-492D-BDBD-D125CBA337C4}">
  <ds:schemaRefs>
    <ds:schemaRef ds:uri="http://schemas.microsoft.com/sharepoint/v3/contenttype/forms"/>
  </ds:schemaRefs>
</ds:datastoreItem>
</file>

<file path=customXml/itemProps3.xml><?xml version="1.0" encoding="utf-8"?>
<ds:datastoreItem xmlns:ds="http://schemas.openxmlformats.org/officeDocument/2006/customXml" ds:itemID="{B774056E-B71F-412B-BC95-99626971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ed60d-83ea-48dc-a709-6673ffcb0e55"/>
    <ds:schemaRef ds:uri="2a35a187-a9e9-4cfd-a2d9-7a82bb69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4716</Words>
  <Characters>27827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Dvořáková</dc:creator>
  <cp:keywords/>
  <dc:description/>
  <cp:lastModifiedBy>Jana Dvořáková</cp:lastModifiedBy>
  <cp:revision>10</cp:revision>
  <dcterms:created xsi:type="dcterms:W3CDTF">2022-11-30T11:41:00Z</dcterms:created>
  <dcterms:modified xsi:type="dcterms:W3CDTF">2023-01-09T10:48:00Z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0x010100D14C2A3A0FF3344786CEA05F789BC55D</vt:lpwstr>
  </property>
  <property fmtid="{D5CDD505-2E9C-101B-9397-08002B2CF9AE}" pid="3" name="MediaServiceImageTags">
    <vt:lpwstr/>
  </property>
</Properties>
</file>